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DC3" w:rsidRPr="003B5479" w:rsidRDefault="00664CB9">
      <w:pPr>
        <w:keepNext/>
        <w:keepLines/>
        <w:tabs>
          <w:tab w:val="left" w:pos="0"/>
        </w:tabs>
        <w:suppressAutoHyphens/>
        <w:rPr>
          <w:rFonts w:ascii="Times New Roman" w:hAnsi="Times New Roman"/>
          <w:sz w:val="16"/>
          <w:szCs w:val="16"/>
        </w:rPr>
      </w:pPr>
      <w:r w:rsidRPr="00664CB9">
        <w:rPr>
          <w:rFonts w:ascii="Times New Roman" w:hAnsi="Times New Roman"/>
          <w:b/>
          <w:sz w:val="22"/>
          <w:szCs w:val="22"/>
        </w:rPr>
        <w:t xml:space="preserve">REVISIONS TO POLICY STATEMENT:   </w:t>
      </w:r>
      <w:r w:rsidRPr="00664CB9">
        <w:rPr>
          <w:rFonts w:ascii="Times New Roman" w:hAnsi="Times New Roman"/>
          <w:b/>
          <w:sz w:val="22"/>
          <w:szCs w:val="22"/>
        </w:rPr>
        <w:fldChar w:fldCharType="begin">
          <w:ffData>
            <w:name w:val="Check1"/>
            <w:enabled/>
            <w:calcOnExit w:val="0"/>
            <w:checkBox>
              <w:sizeAuto/>
              <w:default w:val="0"/>
            </w:checkBox>
          </w:ffData>
        </w:fldChar>
      </w:r>
      <w:bookmarkStart w:id="0" w:name="Check1"/>
      <w:r w:rsidRPr="00664CB9">
        <w:rPr>
          <w:rFonts w:ascii="Times New Roman" w:hAnsi="Times New Roman"/>
          <w:b/>
          <w:sz w:val="22"/>
          <w:szCs w:val="22"/>
        </w:rPr>
        <w:instrText xml:space="preserve"> FORMCHECKBOX </w:instrText>
      </w:r>
      <w:r w:rsidR="001F2489">
        <w:rPr>
          <w:rFonts w:ascii="Times New Roman" w:hAnsi="Times New Roman"/>
          <w:b/>
          <w:sz w:val="22"/>
          <w:szCs w:val="22"/>
        </w:rPr>
      </w:r>
      <w:r w:rsidR="001F2489">
        <w:rPr>
          <w:rFonts w:ascii="Times New Roman" w:hAnsi="Times New Roman"/>
          <w:b/>
          <w:sz w:val="22"/>
          <w:szCs w:val="22"/>
        </w:rPr>
        <w:fldChar w:fldCharType="separate"/>
      </w:r>
      <w:r w:rsidRPr="00664CB9">
        <w:rPr>
          <w:rFonts w:ascii="Times New Roman" w:hAnsi="Times New Roman"/>
          <w:b/>
          <w:sz w:val="22"/>
          <w:szCs w:val="22"/>
        </w:rPr>
        <w:fldChar w:fldCharType="end"/>
      </w:r>
      <w:bookmarkEnd w:id="0"/>
      <w:r w:rsidRPr="00664CB9">
        <w:rPr>
          <w:rFonts w:ascii="Times New Roman" w:hAnsi="Times New Roman"/>
          <w:b/>
          <w:sz w:val="22"/>
          <w:szCs w:val="22"/>
        </w:rPr>
        <w:t xml:space="preserve">YES    </w:t>
      </w:r>
      <w:bookmarkStart w:id="1" w:name="Check2"/>
      <w:r w:rsidRPr="00664CB9">
        <w:rPr>
          <w:rFonts w:ascii="Times New Roman" w:hAnsi="Times New Roman"/>
          <w:b/>
          <w:sz w:val="22"/>
          <w:szCs w:val="22"/>
        </w:rPr>
        <w:fldChar w:fldCharType="begin">
          <w:ffData>
            <w:name w:val="Check2"/>
            <w:enabled/>
            <w:calcOnExit w:val="0"/>
            <w:checkBox>
              <w:sizeAuto/>
              <w:default w:val="1"/>
            </w:checkBox>
          </w:ffData>
        </w:fldChar>
      </w:r>
      <w:r w:rsidRPr="00664CB9">
        <w:rPr>
          <w:rFonts w:ascii="Times New Roman" w:hAnsi="Times New Roman"/>
          <w:b/>
          <w:sz w:val="22"/>
          <w:szCs w:val="22"/>
        </w:rPr>
        <w:instrText xml:space="preserve"> FORMCHECKBOX </w:instrText>
      </w:r>
      <w:r w:rsidR="001F2489">
        <w:rPr>
          <w:rFonts w:ascii="Times New Roman" w:hAnsi="Times New Roman"/>
          <w:b/>
          <w:sz w:val="22"/>
          <w:szCs w:val="22"/>
        </w:rPr>
      </w:r>
      <w:r w:rsidR="001F2489">
        <w:rPr>
          <w:rFonts w:ascii="Times New Roman" w:hAnsi="Times New Roman"/>
          <w:b/>
          <w:sz w:val="22"/>
          <w:szCs w:val="22"/>
        </w:rPr>
        <w:fldChar w:fldCharType="separate"/>
      </w:r>
      <w:r w:rsidRPr="00664CB9">
        <w:rPr>
          <w:rFonts w:ascii="Times New Roman" w:hAnsi="Times New Roman"/>
          <w:b/>
          <w:sz w:val="22"/>
          <w:szCs w:val="22"/>
        </w:rPr>
        <w:fldChar w:fldCharType="end"/>
      </w:r>
      <w:bookmarkEnd w:id="1"/>
      <w:r w:rsidRPr="00664CB9">
        <w:rPr>
          <w:rFonts w:ascii="Times New Roman" w:hAnsi="Times New Roman"/>
          <w:b/>
          <w:sz w:val="22"/>
          <w:szCs w:val="22"/>
        </w:rPr>
        <w:t xml:space="preserve"> NO      OTHER REVISIONS</w:t>
      </w:r>
      <w:r w:rsidRPr="00214E1D">
        <w:rPr>
          <w:rFonts w:ascii="Times New Roman" w:hAnsi="Times New Roman"/>
          <w:b/>
          <w:sz w:val="22"/>
          <w:szCs w:val="22"/>
        </w:rPr>
        <w:t xml:space="preserve">:   </w:t>
      </w:r>
      <w:r w:rsidR="009D09C8" w:rsidRPr="00214E1D">
        <w:rPr>
          <w:rFonts w:ascii="Times New Roman" w:hAnsi="Times New Roman"/>
          <w:b/>
          <w:sz w:val="22"/>
          <w:szCs w:val="22"/>
        </w:rPr>
        <w:fldChar w:fldCharType="begin">
          <w:ffData>
            <w:name w:val="Check3"/>
            <w:enabled/>
            <w:calcOnExit w:val="0"/>
            <w:checkBox>
              <w:sizeAuto/>
              <w:default w:val="1"/>
            </w:checkBox>
          </w:ffData>
        </w:fldChar>
      </w:r>
      <w:bookmarkStart w:id="2" w:name="Check3"/>
      <w:r w:rsidR="009D09C8" w:rsidRPr="00214E1D">
        <w:rPr>
          <w:rFonts w:ascii="Times New Roman" w:hAnsi="Times New Roman"/>
          <w:b/>
          <w:sz w:val="22"/>
          <w:szCs w:val="22"/>
        </w:rPr>
        <w:instrText xml:space="preserve"> FORMCHECKBOX </w:instrText>
      </w:r>
      <w:r w:rsidR="001F2489">
        <w:rPr>
          <w:rFonts w:ascii="Times New Roman" w:hAnsi="Times New Roman"/>
          <w:b/>
          <w:sz w:val="22"/>
          <w:szCs w:val="22"/>
        </w:rPr>
      </w:r>
      <w:r w:rsidR="001F2489">
        <w:rPr>
          <w:rFonts w:ascii="Times New Roman" w:hAnsi="Times New Roman"/>
          <w:b/>
          <w:sz w:val="22"/>
          <w:szCs w:val="22"/>
        </w:rPr>
        <w:fldChar w:fldCharType="separate"/>
      </w:r>
      <w:r w:rsidR="009D09C8" w:rsidRPr="00214E1D">
        <w:rPr>
          <w:rFonts w:ascii="Times New Roman" w:hAnsi="Times New Roman"/>
          <w:b/>
          <w:sz w:val="22"/>
          <w:szCs w:val="22"/>
        </w:rPr>
        <w:fldChar w:fldCharType="end"/>
      </w:r>
      <w:bookmarkEnd w:id="2"/>
      <w:r w:rsidRPr="00214E1D">
        <w:rPr>
          <w:rFonts w:ascii="Times New Roman" w:hAnsi="Times New Roman"/>
          <w:b/>
          <w:sz w:val="22"/>
          <w:szCs w:val="22"/>
        </w:rPr>
        <w:t xml:space="preserve"> YES     </w:t>
      </w:r>
      <w:r w:rsidR="009D09C8">
        <w:rPr>
          <w:rFonts w:ascii="Times New Roman" w:hAnsi="Times New Roman"/>
          <w:b/>
          <w:sz w:val="22"/>
          <w:szCs w:val="22"/>
        </w:rPr>
        <w:fldChar w:fldCharType="begin">
          <w:ffData>
            <w:name w:val="Check4"/>
            <w:enabled/>
            <w:calcOnExit w:val="0"/>
            <w:checkBox>
              <w:sizeAuto/>
              <w:default w:val="0"/>
            </w:checkBox>
          </w:ffData>
        </w:fldChar>
      </w:r>
      <w:bookmarkStart w:id="3" w:name="Check4"/>
      <w:r w:rsidR="009D09C8">
        <w:rPr>
          <w:rFonts w:ascii="Times New Roman" w:hAnsi="Times New Roman"/>
          <w:b/>
          <w:sz w:val="22"/>
          <w:szCs w:val="22"/>
        </w:rPr>
        <w:instrText xml:space="preserve"> FORMCHECKBOX </w:instrText>
      </w:r>
      <w:r w:rsidR="001F2489">
        <w:rPr>
          <w:rFonts w:ascii="Times New Roman" w:hAnsi="Times New Roman"/>
          <w:b/>
          <w:sz w:val="22"/>
          <w:szCs w:val="22"/>
        </w:rPr>
      </w:r>
      <w:r w:rsidR="001F2489">
        <w:rPr>
          <w:rFonts w:ascii="Times New Roman" w:hAnsi="Times New Roman"/>
          <w:b/>
          <w:sz w:val="22"/>
          <w:szCs w:val="22"/>
        </w:rPr>
        <w:fldChar w:fldCharType="separate"/>
      </w:r>
      <w:r w:rsidR="009D09C8">
        <w:rPr>
          <w:rFonts w:ascii="Times New Roman" w:hAnsi="Times New Roman"/>
          <w:b/>
          <w:sz w:val="22"/>
          <w:szCs w:val="22"/>
        </w:rPr>
        <w:fldChar w:fldCharType="end"/>
      </w:r>
      <w:bookmarkEnd w:id="3"/>
      <w:r w:rsidRPr="00664CB9">
        <w:rPr>
          <w:rFonts w:ascii="Times New Roman" w:hAnsi="Times New Roman"/>
          <w:b/>
          <w:sz w:val="22"/>
          <w:szCs w:val="22"/>
        </w:rPr>
        <w:t xml:space="preserve"> NO</w:t>
      </w:r>
    </w:p>
    <w:p w:rsidR="00664CB9" w:rsidRPr="00664CB9" w:rsidRDefault="00664CB9" w:rsidP="00C22DC3">
      <w:pPr>
        <w:keepNext/>
        <w:keepLines/>
        <w:tabs>
          <w:tab w:val="left" w:pos="0"/>
        </w:tabs>
        <w:suppressAutoHyphens/>
        <w:rPr>
          <w:rFonts w:ascii="Times New Roman" w:hAnsi="Times New Roman"/>
          <w:sz w:val="16"/>
          <w:szCs w:val="16"/>
        </w:rPr>
      </w:pPr>
    </w:p>
    <w:p w:rsidR="00C22DC3" w:rsidRPr="00CB6C48" w:rsidRDefault="00C22DC3" w:rsidP="00C22DC3">
      <w:pPr>
        <w:keepNext/>
        <w:keepLines/>
        <w:tabs>
          <w:tab w:val="left" w:pos="0"/>
        </w:tabs>
        <w:suppressAutoHyphens/>
        <w:rPr>
          <w:rFonts w:ascii="Times New Roman" w:hAnsi="Times New Roman"/>
          <w:bCs/>
          <w:sz w:val="22"/>
        </w:rPr>
      </w:pPr>
      <w:r w:rsidRPr="00CB6C48">
        <w:rPr>
          <w:rFonts w:ascii="Times New Roman" w:hAnsi="Times New Roman"/>
          <w:b/>
          <w:sz w:val="22"/>
          <w:u w:val="single"/>
        </w:rPr>
        <w:fldChar w:fldCharType="begin"/>
      </w:r>
      <w:r w:rsidRPr="00CB6C48">
        <w:rPr>
          <w:rFonts w:ascii="Times New Roman" w:hAnsi="Times New Roman"/>
          <w:b/>
          <w:sz w:val="22"/>
          <w:u w:val="single"/>
        </w:rPr>
        <w:instrText xml:space="preserve">PRIVATE </w:instrText>
      </w:r>
      <w:r w:rsidRPr="00CB6C48">
        <w:rPr>
          <w:rFonts w:ascii="Times New Roman" w:hAnsi="Times New Roman"/>
          <w:b/>
          <w:sz w:val="22"/>
          <w:u w:val="single"/>
        </w:rPr>
        <w:fldChar w:fldCharType="end"/>
      </w:r>
      <w:r w:rsidRPr="00CB6C48">
        <w:rPr>
          <w:rFonts w:ascii="Times New Roman" w:hAnsi="Times New Roman"/>
          <w:b/>
          <w:sz w:val="22"/>
          <w:u w:val="single"/>
        </w:rPr>
        <w:t>APPLI</w:t>
      </w:r>
      <w:r w:rsidR="00664CB9">
        <w:rPr>
          <w:rFonts w:ascii="Times New Roman" w:hAnsi="Times New Roman"/>
          <w:b/>
          <w:sz w:val="22"/>
          <w:u w:val="single"/>
        </w:rPr>
        <w:t>ES TO:</w:t>
      </w:r>
      <w:r w:rsidRPr="00CB6C48">
        <w:rPr>
          <w:rFonts w:ascii="Times New Roman" w:hAnsi="Times New Roman"/>
          <w:bCs/>
          <w:sz w:val="22"/>
        </w:rPr>
        <w:t xml:space="preserve">   </w:t>
      </w:r>
    </w:p>
    <w:p w:rsidR="00C22DC3" w:rsidRPr="00CB6C48" w:rsidRDefault="00C22DC3" w:rsidP="00C22DC3">
      <w:pPr>
        <w:keepNext/>
        <w:keepLines/>
        <w:tabs>
          <w:tab w:val="left" w:pos="0"/>
        </w:tabs>
        <w:suppressAutoHyphens/>
        <w:rPr>
          <w:rFonts w:ascii="Times New Roman" w:hAnsi="Times New Roman"/>
          <w:sz w:val="22"/>
        </w:rPr>
      </w:pPr>
      <w:r w:rsidRPr="00CB6C48">
        <w:rPr>
          <w:rFonts w:ascii="Times New Roman" w:hAnsi="Times New Roman"/>
          <w:b/>
          <w:sz w:val="22"/>
          <w:u w:val="single"/>
        </w:rPr>
        <w:fldChar w:fldCharType="begin"/>
      </w:r>
      <w:r w:rsidRPr="00CB6C48">
        <w:rPr>
          <w:rFonts w:ascii="Times New Roman" w:hAnsi="Times New Roman"/>
          <w:b/>
          <w:sz w:val="22"/>
          <w:u w:val="single"/>
        </w:rPr>
        <w:instrText>tc  \l 1 "APPLICATION"</w:instrText>
      </w:r>
      <w:r w:rsidRPr="00CB6C48">
        <w:rPr>
          <w:rFonts w:ascii="Times New Roman" w:hAnsi="Times New Roman"/>
          <w:b/>
          <w:sz w:val="22"/>
          <w:u w:val="single"/>
        </w:rPr>
        <w:fldChar w:fldCharType="end"/>
      </w:r>
      <w:r w:rsidRPr="00CB6C48">
        <w:rPr>
          <w:rFonts w:ascii="Times New Roman" w:hAnsi="Times New Roman"/>
          <w:sz w:val="22"/>
        </w:rPr>
        <w:t xml:space="preserve">All Northpointe </w:t>
      </w:r>
      <w:r w:rsidR="00CB64F2" w:rsidRPr="00CB6C48">
        <w:rPr>
          <w:rFonts w:ascii="Times New Roman" w:hAnsi="Times New Roman"/>
          <w:sz w:val="22"/>
        </w:rPr>
        <w:t>personnel and contract service personnel.</w:t>
      </w:r>
    </w:p>
    <w:p w:rsidR="00C22DC3" w:rsidRPr="003B5479" w:rsidRDefault="00C22DC3">
      <w:pPr>
        <w:keepNext/>
        <w:keepLines/>
        <w:tabs>
          <w:tab w:val="left" w:pos="0"/>
        </w:tabs>
        <w:suppressAutoHyphens/>
        <w:rPr>
          <w:rFonts w:ascii="Times New Roman" w:hAnsi="Times New Roman"/>
          <w:sz w:val="16"/>
          <w:szCs w:val="16"/>
        </w:rPr>
      </w:pPr>
    </w:p>
    <w:p w:rsidR="00165023" w:rsidRPr="000D04E2" w:rsidRDefault="00165023">
      <w:pPr>
        <w:keepNext/>
        <w:keepLines/>
        <w:tabs>
          <w:tab w:val="left" w:pos="0"/>
        </w:tabs>
        <w:suppressAutoHyphens/>
        <w:rPr>
          <w:rFonts w:ascii="Times New Roman" w:hAnsi="Times New Roman"/>
          <w:sz w:val="22"/>
        </w:rPr>
      </w:pPr>
      <w:r w:rsidRPr="000D04E2">
        <w:rPr>
          <w:rFonts w:ascii="Times New Roman" w:hAnsi="Times New Roman"/>
          <w:b/>
          <w:sz w:val="22"/>
          <w:u w:val="single"/>
        </w:rPr>
        <w:fldChar w:fldCharType="begin"/>
      </w:r>
      <w:r w:rsidRPr="000D04E2">
        <w:rPr>
          <w:rFonts w:ascii="Times New Roman" w:hAnsi="Times New Roman"/>
          <w:b/>
          <w:sz w:val="22"/>
          <w:u w:val="single"/>
        </w:rPr>
        <w:instrText xml:space="preserve">PRIVATE </w:instrText>
      </w:r>
      <w:r w:rsidRPr="000D04E2">
        <w:rPr>
          <w:rFonts w:ascii="Times New Roman" w:hAnsi="Times New Roman"/>
          <w:b/>
          <w:sz w:val="22"/>
          <w:u w:val="single"/>
        </w:rPr>
        <w:fldChar w:fldCharType="end"/>
      </w:r>
      <w:r w:rsidRPr="000D04E2">
        <w:rPr>
          <w:rFonts w:ascii="Times New Roman" w:hAnsi="Times New Roman"/>
          <w:b/>
          <w:sz w:val="22"/>
          <w:u w:val="single"/>
        </w:rPr>
        <w:t xml:space="preserve">POLICY </w:t>
      </w:r>
      <w:r w:rsidRPr="000D04E2">
        <w:rPr>
          <w:rFonts w:ascii="Times New Roman" w:hAnsi="Times New Roman"/>
          <w:b/>
          <w:sz w:val="22"/>
          <w:u w:val="single"/>
        </w:rPr>
        <w:fldChar w:fldCharType="begin"/>
      </w:r>
      <w:r w:rsidRPr="000D04E2">
        <w:rPr>
          <w:rFonts w:ascii="Times New Roman" w:hAnsi="Times New Roman"/>
          <w:b/>
          <w:sz w:val="22"/>
          <w:u w:val="single"/>
        </w:rPr>
        <w:instrText>tc  \l 1 "POLICY "</w:instrText>
      </w:r>
      <w:r w:rsidRPr="000D04E2">
        <w:rPr>
          <w:rFonts w:ascii="Times New Roman" w:hAnsi="Times New Roman"/>
          <w:b/>
          <w:sz w:val="22"/>
          <w:u w:val="single"/>
        </w:rPr>
        <w:fldChar w:fldCharType="end"/>
      </w:r>
    </w:p>
    <w:p w:rsidR="00A444B7" w:rsidRPr="00A444B7" w:rsidRDefault="00165023" w:rsidP="00A444B7">
      <w:pPr>
        <w:keepLines/>
        <w:tabs>
          <w:tab w:val="left" w:pos="0"/>
        </w:tabs>
        <w:suppressAutoHyphens/>
        <w:rPr>
          <w:rFonts w:ascii="Times New Roman" w:hAnsi="Times New Roman"/>
          <w:sz w:val="22"/>
        </w:rPr>
      </w:pPr>
      <w:r w:rsidRPr="000D04E2">
        <w:rPr>
          <w:rFonts w:ascii="Times New Roman" w:hAnsi="Times New Roman"/>
          <w:sz w:val="22"/>
        </w:rPr>
        <w:t xml:space="preserve">It is the policy of Northpointe to </w:t>
      </w:r>
      <w:r w:rsidR="005057D9" w:rsidRPr="000D04E2">
        <w:rPr>
          <w:rFonts w:ascii="Times New Roman" w:hAnsi="Times New Roman"/>
          <w:sz w:val="22"/>
        </w:rPr>
        <w:t xml:space="preserve">report all </w:t>
      </w:r>
      <w:r w:rsidR="000D04E2" w:rsidRPr="000D04E2">
        <w:rPr>
          <w:rFonts w:ascii="Times New Roman" w:hAnsi="Times New Roman"/>
          <w:sz w:val="22"/>
        </w:rPr>
        <w:t xml:space="preserve">service recipient </w:t>
      </w:r>
      <w:r w:rsidR="005057D9" w:rsidRPr="000D04E2">
        <w:rPr>
          <w:rFonts w:ascii="Times New Roman" w:hAnsi="Times New Roman"/>
          <w:sz w:val="22"/>
        </w:rPr>
        <w:t xml:space="preserve">deaths and to </w:t>
      </w:r>
      <w:r w:rsidR="00D80919" w:rsidRPr="000D04E2">
        <w:rPr>
          <w:rFonts w:ascii="Times New Roman" w:hAnsi="Times New Roman"/>
          <w:sz w:val="22"/>
        </w:rPr>
        <w:t>complete</w:t>
      </w:r>
      <w:r w:rsidRPr="000D04E2">
        <w:rPr>
          <w:rFonts w:ascii="Times New Roman" w:hAnsi="Times New Roman"/>
          <w:sz w:val="22"/>
        </w:rPr>
        <w:t xml:space="preserve"> a Review of Death </w:t>
      </w:r>
      <w:r w:rsidR="00D80919" w:rsidRPr="000D04E2">
        <w:rPr>
          <w:rFonts w:ascii="Times New Roman" w:hAnsi="Times New Roman"/>
          <w:sz w:val="22"/>
        </w:rPr>
        <w:t xml:space="preserve">form (QI.140) </w:t>
      </w:r>
      <w:r w:rsidRPr="000D04E2">
        <w:rPr>
          <w:rFonts w:ascii="Times New Roman" w:hAnsi="Times New Roman"/>
          <w:sz w:val="22"/>
        </w:rPr>
        <w:t xml:space="preserve">on all </w:t>
      </w:r>
      <w:r w:rsidR="004B0165" w:rsidRPr="000D04E2">
        <w:rPr>
          <w:rFonts w:ascii="Times New Roman" w:hAnsi="Times New Roman"/>
          <w:sz w:val="22"/>
        </w:rPr>
        <w:t xml:space="preserve">active </w:t>
      </w:r>
      <w:r w:rsidRPr="000D04E2">
        <w:rPr>
          <w:rFonts w:ascii="Times New Roman" w:hAnsi="Times New Roman"/>
          <w:sz w:val="22"/>
        </w:rPr>
        <w:t xml:space="preserve">Northpointe </w:t>
      </w:r>
      <w:r w:rsidR="00F702FC" w:rsidRPr="000D04E2">
        <w:rPr>
          <w:rFonts w:ascii="Times New Roman" w:hAnsi="Times New Roman"/>
          <w:sz w:val="22"/>
        </w:rPr>
        <w:t>service recipients</w:t>
      </w:r>
      <w:r w:rsidR="00D80919" w:rsidRPr="000D04E2">
        <w:rPr>
          <w:rFonts w:ascii="Times New Roman" w:hAnsi="Times New Roman"/>
          <w:sz w:val="22"/>
        </w:rPr>
        <w:t>,</w:t>
      </w:r>
      <w:r w:rsidR="006B22C6" w:rsidRPr="000D04E2">
        <w:rPr>
          <w:rFonts w:ascii="Times New Roman" w:hAnsi="Times New Roman"/>
          <w:sz w:val="22"/>
        </w:rPr>
        <w:t xml:space="preserve"> </w:t>
      </w:r>
      <w:r w:rsidRPr="000D04E2">
        <w:rPr>
          <w:rFonts w:ascii="Times New Roman" w:hAnsi="Times New Roman"/>
          <w:sz w:val="22"/>
        </w:rPr>
        <w:t xml:space="preserve">or former Northpointe </w:t>
      </w:r>
      <w:r w:rsidR="00F702FC" w:rsidRPr="000D04E2">
        <w:rPr>
          <w:rFonts w:ascii="Times New Roman" w:hAnsi="Times New Roman"/>
          <w:sz w:val="22"/>
        </w:rPr>
        <w:t xml:space="preserve">service recipients </w:t>
      </w:r>
      <w:r w:rsidR="00D80919" w:rsidRPr="000D04E2">
        <w:rPr>
          <w:rFonts w:ascii="Times New Roman" w:hAnsi="Times New Roman"/>
          <w:sz w:val="22"/>
        </w:rPr>
        <w:t>who pass away</w:t>
      </w:r>
      <w:r w:rsidRPr="000D04E2">
        <w:rPr>
          <w:rFonts w:ascii="Times New Roman" w:hAnsi="Times New Roman"/>
          <w:sz w:val="22"/>
        </w:rPr>
        <w:t xml:space="preserve"> within six months of discharge</w:t>
      </w:r>
      <w:r w:rsidR="00D80919" w:rsidRPr="000D04E2">
        <w:rPr>
          <w:rFonts w:ascii="Times New Roman" w:hAnsi="Times New Roman"/>
          <w:sz w:val="22"/>
        </w:rPr>
        <w:t xml:space="preserve"> from Northpointe services</w:t>
      </w:r>
      <w:r w:rsidRPr="00A444B7">
        <w:rPr>
          <w:rFonts w:ascii="Times New Roman" w:hAnsi="Times New Roman"/>
          <w:sz w:val="22"/>
        </w:rPr>
        <w:t xml:space="preserve">.  </w:t>
      </w:r>
      <w:r w:rsidR="00A444B7" w:rsidRPr="00A444B7">
        <w:rPr>
          <w:rFonts w:ascii="Times New Roman" w:hAnsi="Times New Roman"/>
          <w:sz w:val="22"/>
        </w:rPr>
        <w:t>This policy does not prevent disclosure of individual case records pursuant to the Michigan Mental Health Code, Sec. 748(9).</w:t>
      </w:r>
    </w:p>
    <w:p w:rsidR="007964D6" w:rsidRPr="000D04E2" w:rsidRDefault="007964D6">
      <w:pPr>
        <w:tabs>
          <w:tab w:val="left" w:pos="0"/>
        </w:tabs>
        <w:suppressAutoHyphens/>
        <w:rPr>
          <w:rFonts w:ascii="Times New Roman" w:hAnsi="Times New Roman"/>
          <w:sz w:val="16"/>
          <w:szCs w:val="16"/>
        </w:rPr>
      </w:pPr>
    </w:p>
    <w:p w:rsidR="00A444B7" w:rsidRPr="000D04E2" w:rsidRDefault="00A444B7" w:rsidP="00A444B7">
      <w:pPr>
        <w:keepNext/>
        <w:keepLines/>
        <w:tabs>
          <w:tab w:val="left" w:pos="0"/>
        </w:tabs>
        <w:suppressAutoHyphens/>
        <w:rPr>
          <w:rFonts w:ascii="Times New Roman" w:hAnsi="Times New Roman"/>
          <w:bCs/>
          <w:sz w:val="22"/>
        </w:rPr>
      </w:pPr>
      <w:r w:rsidRPr="000D04E2">
        <w:rPr>
          <w:rFonts w:ascii="Times New Roman" w:hAnsi="Times New Roman"/>
          <w:b/>
          <w:sz w:val="22"/>
          <w:u w:val="single"/>
        </w:rPr>
        <w:fldChar w:fldCharType="begin"/>
      </w:r>
      <w:r w:rsidRPr="000D04E2">
        <w:rPr>
          <w:rFonts w:ascii="Times New Roman" w:hAnsi="Times New Roman"/>
          <w:b/>
          <w:sz w:val="22"/>
          <w:u w:val="single"/>
        </w:rPr>
        <w:instrText xml:space="preserve">PRIVATE </w:instrText>
      </w:r>
      <w:r w:rsidRPr="000D04E2">
        <w:rPr>
          <w:rFonts w:ascii="Times New Roman" w:hAnsi="Times New Roman"/>
          <w:b/>
          <w:sz w:val="22"/>
          <w:u w:val="single"/>
        </w:rPr>
        <w:fldChar w:fldCharType="end"/>
      </w:r>
      <w:r w:rsidRPr="000D04E2">
        <w:rPr>
          <w:rFonts w:ascii="Times New Roman" w:hAnsi="Times New Roman"/>
          <w:b/>
          <w:sz w:val="22"/>
          <w:u w:val="single"/>
        </w:rPr>
        <w:t>PURPOSE</w:t>
      </w:r>
      <w:r w:rsidRPr="000D04E2">
        <w:rPr>
          <w:rFonts w:ascii="Times New Roman" w:hAnsi="Times New Roman"/>
          <w:bCs/>
          <w:sz w:val="22"/>
        </w:rPr>
        <w:t xml:space="preserve">  </w:t>
      </w:r>
    </w:p>
    <w:p w:rsidR="00A444B7" w:rsidRPr="000D04E2" w:rsidRDefault="00A444B7" w:rsidP="00A444B7">
      <w:pPr>
        <w:keepNext/>
        <w:keepLines/>
        <w:tabs>
          <w:tab w:val="left" w:pos="0"/>
        </w:tabs>
        <w:suppressAutoHyphens/>
        <w:rPr>
          <w:rFonts w:ascii="Times New Roman" w:hAnsi="Times New Roman"/>
          <w:sz w:val="22"/>
        </w:rPr>
      </w:pPr>
      <w:r w:rsidRPr="000D04E2">
        <w:rPr>
          <w:rFonts w:ascii="Times New Roman" w:hAnsi="Times New Roman"/>
          <w:b/>
          <w:strike/>
          <w:sz w:val="22"/>
          <w:u w:val="single"/>
        </w:rPr>
        <w:fldChar w:fldCharType="begin"/>
      </w:r>
      <w:r w:rsidRPr="000D04E2">
        <w:rPr>
          <w:rFonts w:ascii="Times New Roman" w:hAnsi="Times New Roman"/>
          <w:b/>
          <w:strike/>
          <w:sz w:val="22"/>
          <w:u w:val="single"/>
        </w:rPr>
        <w:instrText>tc  \l 1 "PURPOSE"</w:instrText>
      </w:r>
      <w:r w:rsidRPr="000D04E2">
        <w:rPr>
          <w:rFonts w:ascii="Times New Roman" w:hAnsi="Times New Roman"/>
          <w:b/>
          <w:strike/>
          <w:sz w:val="22"/>
          <w:u w:val="single"/>
        </w:rPr>
        <w:fldChar w:fldCharType="end"/>
      </w:r>
      <w:r w:rsidRPr="000D04E2">
        <w:rPr>
          <w:rFonts w:ascii="Times New Roman" w:hAnsi="Times New Roman"/>
          <w:sz w:val="22"/>
        </w:rPr>
        <w:t xml:space="preserve">The purpose of this policy is to report all deaths and to provide a process to assess the probable cause of the contributing factors to an untimely death through relevant discussion for the purpose of improving the quality of care delivered by Northpointe. </w:t>
      </w:r>
    </w:p>
    <w:p w:rsidR="00A444B7" w:rsidRPr="000D04E2" w:rsidRDefault="00A444B7" w:rsidP="00A444B7">
      <w:pPr>
        <w:keepNext/>
        <w:keepLines/>
        <w:tabs>
          <w:tab w:val="left" w:pos="0"/>
        </w:tabs>
        <w:suppressAutoHyphens/>
        <w:rPr>
          <w:rFonts w:ascii="Times New Roman" w:hAnsi="Times New Roman"/>
          <w:sz w:val="16"/>
          <w:szCs w:val="16"/>
        </w:rPr>
      </w:pPr>
      <w:r w:rsidRPr="000D04E2">
        <w:rPr>
          <w:rFonts w:ascii="Times New Roman" w:hAnsi="Times New Roman"/>
          <w:sz w:val="22"/>
        </w:rPr>
        <w:t>This policy also addresses the need to sequester the chart following the death of a service recipient.</w:t>
      </w:r>
    </w:p>
    <w:p w:rsidR="00A444B7" w:rsidRPr="000D04E2" w:rsidRDefault="00A444B7" w:rsidP="00A444B7">
      <w:pPr>
        <w:tabs>
          <w:tab w:val="left" w:pos="0"/>
        </w:tabs>
        <w:suppressAutoHyphens/>
        <w:rPr>
          <w:rFonts w:ascii="Times New Roman" w:hAnsi="Times New Roman"/>
          <w:sz w:val="16"/>
          <w:szCs w:val="16"/>
        </w:rPr>
      </w:pPr>
    </w:p>
    <w:p w:rsidR="00A444B7" w:rsidRPr="00CB6C48" w:rsidRDefault="00A444B7">
      <w:pPr>
        <w:keepNext/>
        <w:keepLines/>
        <w:tabs>
          <w:tab w:val="left" w:pos="0"/>
        </w:tabs>
        <w:suppressAutoHyphens/>
        <w:rPr>
          <w:rFonts w:ascii="Times New Roman" w:hAnsi="Times New Roman"/>
          <w:b/>
          <w:sz w:val="22"/>
          <w:u w:val="single"/>
        </w:rPr>
      </w:pPr>
      <w:r w:rsidRPr="00CB6C48">
        <w:rPr>
          <w:rFonts w:ascii="Times New Roman" w:hAnsi="Times New Roman"/>
          <w:b/>
          <w:sz w:val="22"/>
          <w:u w:val="single"/>
        </w:rPr>
        <w:t xml:space="preserve">DEFINITIONS: </w:t>
      </w:r>
    </w:p>
    <w:p w:rsidR="00A444B7" w:rsidRPr="00CB6C48" w:rsidRDefault="00A444B7">
      <w:pPr>
        <w:keepNext/>
        <w:keepLines/>
        <w:tabs>
          <w:tab w:val="left" w:pos="0"/>
        </w:tabs>
        <w:suppressAutoHyphens/>
        <w:rPr>
          <w:rFonts w:ascii="Times New Roman" w:hAnsi="Times New Roman"/>
          <w:sz w:val="22"/>
        </w:rPr>
      </w:pPr>
      <w:r w:rsidRPr="00CB6C48">
        <w:rPr>
          <w:rFonts w:ascii="Times New Roman" w:hAnsi="Times New Roman"/>
          <w:b/>
          <w:sz w:val="22"/>
        </w:rPr>
        <w:t xml:space="preserve">Unexpected Death - </w:t>
      </w:r>
      <w:r w:rsidRPr="00CB6C48">
        <w:rPr>
          <w:rFonts w:ascii="Times New Roman" w:hAnsi="Times New Roman"/>
          <w:sz w:val="22"/>
        </w:rPr>
        <w:t>a death by suicide, homicide, an unknown medical condition, was accidental or was suspicious for possible abuse or neglect.</w:t>
      </w:r>
    </w:p>
    <w:p w:rsidR="00A444B7" w:rsidRPr="00CB6C48" w:rsidRDefault="00A444B7">
      <w:pPr>
        <w:keepNext/>
        <w:keepLines/>
        <w:tabs>
          <w:tab w:val="left" w:pos="0"/>
        </w:tabs>
        <w:suppressAutoHyphens/>
        <w:rPr>
          <w:rFonts w:ascii="Times New Roman" w:hAnsi="Times New Roman"/>
          <w:sz w:val="16"/>
          <w:szCs w:val="16"/>
        </w:rPr>
      </w:pPr>
    </w:p>
    <w:p w:rsidR="00A444B7" w:rsidRPr="00CB6C48" w:rsidRDefault="00A444B7" w:rsidP="00A444B7">
      <w:pPr>
        <w:keepLines/>
        <w:tabs>
          <w:tab w:val="left" w:pos="0"/>
        </w:tabs>
        <w:suppressAutoHyphens/>
        <w:rPr>
          <w:rFonts w:ascii="Times New Roman" w:hAnsi="Times New Roman"/>
          <w:strike/>
          <w:sz w:val="22"/>
        </w:rPr>
      </w:pPr>
      <w:r w:rsidRPr="00CB6C48">
        <w:rPr>
          <w:rFonts w:ascii="Times New Roman" w:hAnsi="Times New Roman"/>
          <w:b/>
          <w:sz w:val="22"/>
        </w:rPr>
        <w:t xml:space="preserve">Sequester </w:t>
      </w:r>
      <w:r w:rsidRPr="00CB6C48">
        <w:rPr>
          <w:rFonts w:ascii="Times New Roman" w:hAnsi="Times New Roman"/>
          <w:sz w:val="22"/>
        </w:rPr>
        <w:t>- Sequestering the chart, allows those users who have access to the EMR, to view/print all current documentation, create new documentation, e-file any necessary documentation received, add information to individual’s demographics, and close the case utilizing the EMR’s Discharge Summary. Users will not have the ability to change current documentation.</w:t>
      </w:r>
    </w:p>
    <w:p w:rsidR="00A444B7" w:rsidRPr="00CB6C48" w:rsidRDefault="00A444B7">
      <w:pPr>
        <w:keepNext/>
        <w:keepLines/>
        <w:tabs>
          <w:tab w:val="left" w:pos="0"/>
        </w:tabs>
        <w:suppressAutoHyphens/>
        <w:rPr>
          <w:rFonts w:ascii="Times New Roman" w:hAnsi="Times New Roman"/>
          <w:sz w:val="16"/>
          <w:szCs w:val="16"/>
        </w:rPr>
      </w:pPr>
    </w:p>
    <w:p w:rsidR="00165023" w:rsidRDefault="00165023">
      <w:pPr>
        <w:keepNext/>
        <w:keepLines/>
        <w:tabs>
          <w:tab w:val="left" w:pos="0"/>
        </w:tabs>
        <w:suppressAutoHyphens/>
        <w:rPr>
          <w:rFonts w:ascii="Times New Roman" w:hAnsi="Times New Roman"/>
          <w:bCs/>
          <w:sz w:val="22"/>
        </w:rPr>
      </w:pPr>
      <w:r w:rsidRPr="000D04E2">
        <w:rPr>
          <w:rFonts w:ascii="Times New Roman" w:hAnsi="Times New Roman"/>
          <w:b/>
          <w:sz w:val="22"/>
          <w:u w:val="single"/>
        </w:rPr>
        <w:fldChar w:fldCharType="begin"/>
      </w:r>
      <w:r w:rsidRPr="000D04E2">
        <w:rPr>
          <w:rFonts w:ascii="Times New Roman" w:hAnsi="Times New Roman"/>
          <w:b/>
          <w:sz w:val="22"/>
          <w:u w:val="single"/>
        </w:rPr>
        <w:instrText xml:space="preserve">PRIVATE </w:instrText>
      </w:r>
      <w:r w:rsidRPr="000D04E2">
        <w:rPr>
          <w:rFonts w:ascii="Times New Roman" w:hAnsi="Times New Roman"/>
          <w:b/>
          <w:sz w:val="22"/>
          <w:u w:val="single"/>
        </w:rPr>
        <w:fldChar w:fldCharType="end"/>
      </w:r>
      <w:r w:rsidRPr="000D04E2">
        <w:rPr>
          <w:rFonts w:ascii="Times New Roman" w:hAnsi="Times New Roman"/>
          <w:b/>
          <w:sz w:val="22"/>
          <w:u w:val="single"/>
        </w:rPr>
        <w:t>PROCEDURES</w:t>
      </w:r>
      <w:r w:rsidRPr="000D04E2">
        <w:rPr>
          <w:rFonts w:ascii="Times New Roman" w:hAnsi="Times New Roman"/>
          <w:bCs/>
          <w:sz w:val="22"/>
        </w:rPr>
        <w:t xml:space="preserve">  </w:t>
      </w:r>
    </w:p>
    <w:p w:rsidR="00165023" w:rsidRPr="000D04E2" w:rsidRDefault="008E7AAD">
      <w:pPr>
        <w:numPr>
          <w:ilvl w:val="0"/>
          <w:numId w:val="3"/>
        </w:numPr>
        <w:tabs>
          <w:tab w:val="left" w:pos="0"/>
        </w:tabs>
        <w:suppressAutoHyphens/>
        <w:rPr>
          <w:rFonts w:ascii="Times New Roman" w:hAnsi="Times New Roman"/>
          <w:sz w:val="22"/>
        </w:rPr>
      </w:pPr>
      <w:r w:rsidRPr="000D04E2">
        <w:rPr>
          <w:rFonts w:ascii="Times New Roman" w:hAnsi="Times New Roman"/>
          <w:sz w:val="22"/>
          <w:u w:val="single"/>
        </w:rPr>
        <w:t>EMPLOYEES</w:t>
      </w:r>
      <w:r w:rsidR="00165023" w:rsidRPr="000D04E2">
        <w:rPr>
          <w:rFonts w:ascii="Times New Roman" w:hAnsi="Times New Roman"/>
          <w:sz w:val="22"/>
        </w:rPr>
        <w:t xml:space="preserve"> </w:t>
      </w:r>
    </w:p>
    <w:p w:rsidR="00165023" w:rsidRPr="000D04E2" w:rsidRDefault="00165023">
      <w:pPr>
        <w:numPr>
          <w:ilvl w:val="1"/>
          <w:numId w:val="3"/>
        </w:numPr>
        <w:tabs>
          <w:tab w:val="left" w:pos="0"/>
        </w:tabs>
        <w:suppressAutoHyphens/>
        <w:rPr>
          <w:rFonts w:ascii="Times New Roman" w:hAnsi="Times New Roman"/>
          <w:sz w:val="22"/>
        </w:rPr>
      </w:pPr>
      <w:r w:rsidRPr="000D04E2">
        <w:rPr>
          <w:rFonts w:ascii="Times New Roman" w:hAnsi="Times New Roman"/>
          <w:sz w:val="22"/>
        </w:rPr>
        <w:t>Any Northpointe employee</w:t>
      </w:r>
      <w:r w:rsidR="00CD4994">
        <w:rPr>
          <w:rFonts w:ascii="Times New Roman" w:hAnsi="Times New Roman"/>
          <w:sz w:val="22"/>
        </w:rPr>
        <w:t xml:space="preserve"> </w:t>
      </w:r>
      <w:r w:rsidRPr="000D04E2">
        <w:rPr>
          <w:rFonts w:ascii="Times New Roman" w:hAnsi="Times New Roman"/>
          <w:sz w:val="22"/>
        </w:rPr>
        <w:t>must inform their immediate supervisor</w:t>
      </w:r>
      <w:r w:rsidR="00E22198">
        <w:rPr>
          <w:rFonts w:ascii="Times New Roman" w:hAnsi="Times New Roman"/>
          <w:sz w:val="22"/>
        </w:rPr>
        <w:t xml:space="preserve">, </w:t>
      </w:r>
      <w:r w:rsidR="008E7AAD" w:rsidRPr="000D04E2">
        <w:rPr>
          <w:rFonts w:ascii="Times New Roman" w:hAnsi="Times New Roman"/>
          <w:sz w:val="22"/>
        </w:rPr>
        <w:t xml:space="preserve">the Recipient Rights Office and the Medical Records manager </w:t>
      </w:r>
      <w:r w:rsidRPr="000D04E2">
        <w:rPr>
          <w:rFonts w:ascii="Times New Roman" w:hAnsi="Times New Roman"/>
          <w:sz w:val="22"/>
        </w:rPr>
        <w:t>as soon as th</w:t>
      </w:r>
      <w:r w:rsidRPr="001F2489">
        <w:rPr>
          <w:rFonts w:ascii="Times New Roman" w:hAnsi="Times New Roman"/>
          <w:sz w:val="22"/>
        </w:rPr>
        <w:t>ey are</w:t>
      </w:r>
      <w:r w:rsidR="000137C6" w:rsidRPr="001F2489">
        <w:rPr>
          <w:rFonts w:ascii="Times New Roman" w:hAnsi="Times New Roman"/>
          <w:sz w:val="22"/>
        </w:rPr>
        <w:t xml:space="preserve"> made</w:t>
      </w:r>
      <w:r w:rsidRPr="001F2489">
        <w:rPr>
          <w:rFonts w:ascii="Times New Roman" w:hAnsi="Times New Roman"/>
          <w:sz w:val="22"/>
        </w:rPr>
        <w:t xml:space="preserve"> aware of the death of a </w:t>
      </w:r>
      <w:r w:rsidR="00F702FC" w:rsidRPr="001F2489">
        <w:rPr>
          <w:rFonts w:ascii="Times New Roman" w:hAnsi="Times New Roman"/>
          <w:sz w:val="22"/>
        </w:rPr>
        <w:t>service recipient</w:t>
      </w:r>
      <w:r w:rsidR="00E22198" w:rsidRPr="001F2489">
        <w:rPr>
          <w:rFonts w:ascii="Times New Roman" w:hAnsi="Times New Roman"/>
          <w:sz w:val="22"/>
        </w:rPr>
        <w:t>.</w:t>
      </w:r>
      <w:r w:rsidR="000137C6" w:rsidRPr="001F2489">
        <w:rPr>
          <w:rFonts w:ascii="Times New Roman" w:hAnsi="Times New Roman"/>
          <w:sz w:val="22"/>
        </w:rPr>
        <w:t xml:space="preserve">  Information on the death of a recipient should come from a reputable source such as an immediate family member or obituary. </w:t>
      </w:r>
      <w:r w:rsidR="00E22198" w:rsidRPr="001F2489">
        <w:rPr>
          <w:rFonts w:ascii="Times New Roman" w:hAnsi="Times New Roman"/>
          <w:sz w:val="22"/>
        </w:rPr>
        <w:t xml:space="preserve"> </w:t>
      </w:r>
      <w:r w:rsidR="000137C6" w:rsidRPr="001F2489">
        <w:rPr>
          <w:rFonts w:ascii="Times New Roman" w:hAnsi="Times New Roman"/>
          <w:sz w:val="22"/>
        </w:rPr>
        <w:t xml:space="preserve"> </w:t>
      </w:r>
    </w:p>
    <w:p w:rsidR="007E525D" w:rsidRPr="000D04E2" w:rsidRDefault="008A62C0" w:rsidP="007E525D">
      <w:pPr>
        <w:numPr>
          <w:ilvl w:val="1"/>
          <w:numId w:val="3"/>
        </w:numPr>
        <w:tabs>
          <w:tab w:val="left" w:pos="0"/>
        </w:tabs>
        <w:suppressAutoHyphens/>
        <w:rPr>
          <w:rFonts w:ascii="Times New Roman" w:hAnsi="Times New Roman"/>
          <w:strike/>
          <w:sz w:val="22"/>
        </w:rPr>
      </w:pPr>
      <w:r w:rsidRPr="000D04E2">
        <w:rPr>
          <w:rFonts w:ascii="Times New Roman" w:hAnsi="Times New Roman"/>
          <w:sz w:val="22"/>
        </w:rPr>
        <w:t>The above employee will c</w:t>
      </w:r>
      <w:r w:rsidR="008E7AAD" w:rsidRPr="000D04E2">
        <w:rPr>
          <w:rFonts w:ascii="Times New Roman" w:hAnsi="Times New Roman"/>
          <w:sz w:val="22"/>
        </w:rPr>
        <w:t>omplete an Unusual Incident Report</w:t>
      </w:r>
      <w:r w:rsidR="00E22198">
        <w:rPr>
          <w:rFonts w:ascii="Times New Roman" w:hAnsi="Times New Roman"/>
          <w:sz w:val="22"/>
        </w:rPr>
        <w:t xml:space="preserve"> </w:t>
      </w:r>
      <w:r w:rsidR="00E22198" w:rsidRPr="00E928BF">
        <w:rPr>
          <w:rFonts w:ascii="Times New Roman" w:hAnsi="Times New Roman"/>
          <w:sz w:val="22"/>
        </w:rPr>
        <w:t xml:space="preserve">in ELMER, or if the employee does not have ELMER permissions, they will complete the paper form (rr.100). If completed in ELMER it will follow the normal </w:t>
      </w:r>
      <w:proofErr w:type="spellStart"/>
      <w:r w:rsidR="00E22198" w:rsidRPr="00E928BF">
        <w:rPr>
          <w:rFonts w:ascii="Times New Roman" w:hAnsi="Times New Roman"/>
          <w:sz w:val="22"/>
        </w:rPr>
        <w:t>routing</w:t>
      </w:r>
      <w:proofErr w:type="spellEnd"/>
      <w:r w:rsidR="00E22198" w:rsidRPr="00E928BF">
        <w:rPr>
          <w:rFonts w:ascii="Times New Roman" w:hAnsi="Times New Roman"/>
          <w:sz w:val="22"/>
        </w:rPr>
        <w:t xml:space="preserve"> procedure. If a paper forms must be completed then employee will </w:t>
      </w:r>
      <w:r w:rsidR="008E7AAD" w:rsidRPr="000D04E2">
        <w:rPr>
          <w:rFonts w:ascii="Times New Roman" w:hAnsi="Times New Roman"/>
          <w:sz w:val="22"/>
        </w:rPr>
        <w:t>send</w:t>
      </w:r>
      <w:r w:rsidR="00130C8A" w:rsidRPr="000D04E2">
        <w:rPr>
          <w:rFonts w:ascii="Times New Roman" w:hAnsi="Times New Roman"/>
          <w:sz w:val="22"/>
        </w:rPr>
        <w:t xml:space="preserve"> via email or fax to</w:t>
      </w:r>
      <w:r w:rsidR="008E7AAD" w:rsidRPr="000D04E2">
        <w:rPr>
          <w:rFonts w:ascii="Times New Roman" w:hAnsi="Times New Roman"/>
          <w:sz w:val="22"/>
        </w:rPr>
        <w:t xml:space="preserve"> </w:t>
      </w:r>
      <w:r w:rsidR="00130C8A" w:rsidRPr="000D04E2">
        <w:rPr>
          <w:rFonts w:ascii="Times New Roman" w:hAnsi="Times New Roman"/>
          <w:sz w:val="22"/>
        </w:rPr>
        <w:t xml:space="preserve">the </w:t>
      </w:r>
      <w:r w:rsidR="00BE5D0E" w:rsidRPr="000D04E2">
        <w:rPr>
          <w:rFonts w:ascii="Times New Roman" w:hAnsi="Times New Roman"/>
          <w:sz w:val="22"/>
        </w:rPr>
        <w:t xml:space="preserve">Recipient Rights Office, the </w:t>
      </w:r>
      <w:r w:rsidRPr="000D04E2">
        <w:rPr>
          <w:rFonts w:ascii="Times New Roman" w:hAnsi="Times New Roman"/>
          <w:sz w:val="22"/>
        </w:rPr>
        <w:t>employees’</w:t>
      </w:r>
      <w:r w:rsidR="00835EE6" w:rsidRPr="000D04E2">
        <w:rPr>
          <w:rFonts w:ascii="Times New Roman" w:hAnsi="Times New Roman"/>
          <w:sz w:val="22"/>
        </w:rPr>
        <w:t xml:space="preserve"> immediate supervisor</w:t>
      </w:r>
      <w:r w:rsidR="00E22198">
        <w:rPr>
          <w:rFonts w:ascii="Times New Roman" w:hAnsi="Times New Roman"/>
          <w:sz w:val="22"/>
        </w:rPr>
        <w:t xml:space="preserve">, </w:t>
      </w:r>
      <w:r w:rsidR="00835EE6" w:rsidRPr="000D04E2">
        <w:rPr>
          <w:rFonts w:ascii="Times New Roman" w:hAnsi="Times New Roman"/>
          <w:sz w:val="22"/>
        </w:rPr>
        <w:t xml:space="preserve">the Home Manager if </w:t>
      </w:r>
      <w:r w:rsidR="00130C8A" w:rsidRPr="000D04E2">
        <w:rPr>
          <w:rFonts w:ascii="Times New Roman" w:hAnsi="Times New Roman"/>
          <w:sz w:val="22"/>
        </w:rPr>
        <w:t xml:space="preserve">deceased </w:t>
      </w:r>
      <w:r w:rsidR="00835EE6" w:rsidRPr="000D04E2">
        <w:rPr>
          <w:rFonts w:ascii="Times New Roman" w:hAnsi="Times New Roman"/>
          <w:sz w:val="22"/>
        </w:rPr>
        <w:t>was a</w:t>
      </w:r>
      <w:r w:rsidR="00D501FA">
        <w:rPr>
          <w:rFonts w:ascii="Times New Roman" w:hAnsi="Times New Roman"/>
          <w:sz w:val="22"/>
        </w:rPr>
        <w:t xml:space="preserve"> resident in a NBHS facility, </w:t>
      </w:r>
      <w:r w:rsidRPr="000D04E2">
        <w:rPr>
          <w:rFonts w:ascii="Times New Roman" w:hAnsi="Times New Roman"/>
          <w:sz w:val="22"/>
        </w:rPr>
        <w:t>the Clinical Care Manager,</w:t>
      </w:r>
      <w:r w:rsidR="00835EE6" w:rsidRPr="000D04E2">
        <w:rPr>
          <w:rFonts w:ascii="Times New Roman" w:hAnsi="Times New Roman"/>
          <w:sz w:val="22"/>
        </w:rPr>
        <w:t xml:space="preserve"> and the Quality Improvement Manager. </w:t>
      </w:r>
    </w:p>
    <w:p w:rsidR="008E7AAD" w:rsidRPr="00E928BF" w:rsidRDefault="008E7AAD" w:rsidP="00B43386">
      <w:pPr>
        <w:numPr>
          <w:ilvl w:val="1"/>
          <w:numId w:val="3"/>
        </w:numPr>
        <w:tabs>
          <w:tab w:val="left" w:pos="0"/>
        </w:tabs>
        <w:suppressAutoHyphens/>
        <w:rPr>
          <w:rFonts w:ascii="Times New Roman" w:hAnsi="Times New Roman"/>
          <w:strike/>
          <w:sz w:val="22"/>
        </w:rPr>
      </w:pPr>
      <w:r w:rsidRPr="000D04E2">
        <w:rPr>
          <w:rFonts w:ascii="Times New Roman" w:hAnsi="Times New Roman"/>
          <w:sz w:val="22"/>
        </w:rPr>
        <w:t xml:space="preserve">If </w:t>
      </w:r>
      <w:r w:rsidR="00F702FC" w:rsidRPr="000D04E2">
        <w:rPr>
          <w:rFonts w:ascii="Times New Roman" w:hAnsi="Times New Roman"/>
          <w:sz w:val="22"/>
        </w:rPr>
        <w:t>the service recipient</w:t>
      </w:r>
      <w:r w:rsidRPr="000D04E2">
        <w:rPr>
          <w:rFonts w:ascii="Times New Roman" w:hAnsi="Times New Roman"/>
          <w:sz w:val="22"/>
        </w:rPr>
        <w:t xml:space="preserve"> resides in a licensed </w:t>
      </w:r>
      <w:r w:rsidR="00130C8A" w:rsidRPr="000D04E2">
        <w:rPr>
          <w:rFonts w:ascii="Times New Roman" w:hAnsi="Times New Roman"/>
          <w:sz w:val="22"/>
        </w:rPr>
        <w:t xml:space="preserve">residential </w:t>
      </w:r>
      <w:r w:rsidRPr="000D04E2">
        <w:rPr>
          <w:rFonts w:ascii="Times New Roman" w:hAnsi="Times New Roman"/>
          <w:sz w:val="22"/>
        </w:rPr>
        <w:t xml:space="preserve">facility, </w:t>
      </w:r>
      <w:r w:rsidR="00E22198" w:rsidRPr="00E928BF">
        <w:rPr>
          <w:rFonts w:ascii="Times New Roman" w:hAnsi="Times New Roman"/>
          <w:sz w:val="22"/>
        </w:rPr>
        <w:t xml:space="preserve">group home </w:t>
      </w:r>
      <w:r w:rsidRPr="00E928BF">
        <w:rPr>
          <w:rFonts w:ascii="Times New Roman" w:hAnsi="Times New Roman"/>
          <w:sz w:val="22"/>
        </w:rPr>
        <w:t xml:space="preserve">staff must inform the guardian and the licensing authority </w:t>
      </w:r>
      <w:r w:rsidR="00BE5D0E" w:rsidRPr="00E928BF">
        <w:rPr>
          <w:rFonts w:ascii="Times New Roman" w:hAnsi="Times New Roman"/>
          <w:sz w:val="22"/>
        </w:rPr>
        <w:t xml:space="preserve">within </w:t>
      </w:r>
      <w:r w:rsidRPr="00E928BF">
        <w:rPr>
          <w:rFonts w:ascii="Times New Roman" w:hAnsi="Times New Roman"/>
          <w:sz w:val="22"/>
        </w:rPr>
        <w:t>no more than 24 hours of notice of death of</w:t>
      </w:r>
      <w:r w:rsidR="00F702FC" w:rsidRPr="00E928BF">
        <w:rPr>
          <w:rFonts w:ascii="Times New Roman" w:hAnsi="Times New Roman"/>
          <w:sz w:val="22"/>
        </w:rPr>
        <w:t xml:space="preserve"> the individual</w:t>
      </w:r>
      <w:r w:rsidR="000D04E2" w:rsidRPr="00E928BF">
        <w:rPr>
          <w:rFonts w:ascii="Times New Roman" w:hAnsi="Times New Roman"/>
          <w:sz w:val="22"/>
        </w:rPr>
        <w:t>.</w:t>
      </w:r>
    </w:p>
    <w:p w:rsidR="000D04E2" w:rsidRPr="00E928BF" w:rsidRDefault="000D04E2" w:rsidP="000D04E2">
      <w:pPr>
        <w:tabs>
          <w:tab w:val="left" w:pos="0"/>
        </w:tabs>
        <w:suppressAutoHyphens/>
        <w:ind w:left="720"/>
        <w:rPr>
          <w:rFonts w:ascii="Times New Roman" w:hAnsi="Times New Roman"/>
          <w:sz w:val="16"/>
          <w:szCs w:val="16"/>
        </w:rPr>
      </w:pPr>
    </w:p>
    <w:p w:rsidR="00760190" w:rsidRPr="00E928BF" w:rsidRDefault="00165023" w:rsidP="00760190">
      <w:pPr>
        <w:numPr>
          <w:ilvl w:val="0"/>
          <w:numId w:val="3"/>
        </w:numPr>
        <w:tabs>
          <w:tab w:val="left" w:pos="0"/>
        </w:tabs>
        <w:suppressAutoHyphens/>
        <w:rPr>
          <w:rFonts w:ascii="Times New Roman" w:hAnsi="Times New Roman"/>
          <w:sz w:val="22"/>
        </w:rPr>
      </w:pPr>
      <w:r w:rsidRPr="00E928BF">
        <w:rPr>
          <w:rFonts w:ascii="Times New Roman" w:hAnsi="Times New Roman"/>
          <w:sz w:val="22"/>
          <w:u w:val="single"/>
        </w:rPr>
        <w:t>SUPERVISORY REVIEW</w:t>
      </w:r>
      <w:r w:rsidRPr="00E928BF">
        <w:rPr>
          <w:rFonts w:ascii="Times New Roman" w:hAnsi="Times New Roman"/>
          <w:sz w:val="22"/>
        </w:rPr>
        <w:t>:</w:t>
      </w:r>
    </w:p>
    <w:p w:rsidR="00165023" w:rsidRPr="00CB6C48" w:rsidRDefault="00165023" w:rsidP="00835EE6">
      <w:pPr>
        <w:pStyle w:val="BodyTextIndent2"/>
        <w:numPr>
          <w:ilvl w:val="1"/>
          <w:numId w:val="3"/>
        </w:numPr>
        <w:rPr>
          <w:sz w:val="22"/>
        </w:rPr>
      </w:pPr>
      <w:r w:rsidRPr="00E928BF">
        <w:rPr>
          <w:sz w:val="22"/>
        </w:rPr>
        <w:t xml:space="preserve">A </w:t>
      </w:r>
      <w:r w:rsidR="00130C8A" w:rsidRPr="00E928BF">
        <w:rPr>
          <w:sz w:val="22"/>
        </w:rPr>
        <w:t>written Review of Death</w:t>
      </w:r>
      <w:r w:rsidRPr="00E928BF">
        <w:rPr>
          <w:sz w:val="22"/>
        </w:rPr>
        <w:t xml:space="preserve"> by the </w:t>
      </w:r>
      <w:r w:rsidR="00E22198" w:rsidRPr="00E928BF">
        <w:rPr>
          <w:sz w:val="22"/>
        </w:rPr>
        <w:t xml:space="preserve">Clinical Site Supervisor or designee </w:t>
      </w:r>
      <w:r w:rsidRPr="00E928BF">
        <w:rPr>
          <w:sz w:val="22"/>
        </w:rPr>
        <w:t>shall be conducted within 48 busine</w:t>
      </w:r>
      <w:r w:rsidR="00F77299" w:rsidRPr="00E928BF">
        <w:rPr>
          <w:sz w:val="22"/>
        </w:rPr>
        <w:t>ss hours utilizing NBHS form QI</w:t>
      </w:r>
      <w:r w:rsidR="00483B4E" w:rsidRPr="00E928BF">
        <w:rPr>
          <w:sz w:val="22"/>
        </w:rPr>
        <w:t>.</w:t>
      </w:r>
      <w:r w:rsidRPr="00E928BF">
        <w:rPr>
          <w:sz w:val="22"/>
        </w:rPr>
        <w:t>140 for</w:t>
      </w:r>
      <w:r w:rsidR="00835EE6" w:rsidRPr="00E928BF">
        <w:rPr>
          <w:sz w:val="22"/>
        </w:rPr>
        <w:t xml:space="preserve"> </w:t>
      </w:r>
      <w:r w:rsidR="00760190" w:rsidRPr="00E928BF">
        <w:rPr>
          <w:sz w:val="22"/>
        </w:rPr>
        <w:t xml:space="preserve">all deaths of an </w:t>
      </w:r>
      <w:r w:rsidR="00835EE6" w:rsidRPr="00E928BF">
        <w:rPr>
          <w:sz w:val="22"/>
        </w:rPr>
        <w:t>active</w:t>
      </w:r>
      <w:r w:rsidR="00835EE6" w:rsidRPr="00CB6C48">
        <w:rPr>
          <w:sz w:val="22"/>
        </w:rPr>
        <w:t xml:space="preserve"> </w:t>
      </w:r>
      <w:r w:rsidR="00F702FC" w:rsidRPr="00CB6C48">
        <w:rPr>
          <w:sz w:val="22"/>
        </w:rPr>
        <w:t xml:space="preserve">service recipient </w:t>
      </w:r>
      <w:r w:rsidR="00835EE6" w:rsidRPr="00CB6C48">
        <w:rPr>
          <w:sz w:val="22"/>
        </w:rPr>
        <w:t xml:space="preserve">or former Northpointe </w:t>
      </w:r>
      <w:r w:rsidR="006D1482" w:rsidRPr="00CB6C48">
        <w:rPr>
          <w:sz w:val="22"/>
        </w:rPr>
        <w:t xml:space="preserve">service recipient </w:t>
      </w:r>
      <w:r w:rsidR="00835EE6" w:rsidRPr="00CB6C48">
        <w:rPr>
          <w:sz w:val="22"/>
        </w:rPr>
        <w:t>known to</w:t>
      </w:r>
      <w:r w:rsidR="00E92DFF">
        <w:rPr>
          <w:sz w:val="22"/>
        </w:rPr>
        <w:t xml:space="preserve"> </w:t>
      </w:r>
      <w:r w:rsidR="00214E1D" w:rsidRPr="00214E1D">
        <w:rPr>
          <w:sz w:val="22"/>
        </w:rPr>
        <w:t xml:space="preserve">have </w:t>
      </w:r>
      <w:r w:rsidR="00E92DFF" w:rsidRPr="00214E1D">
        <w:rPr>
          <w:sz w:val="22"/>
        </w:rPr>
        <w:t>pass</w:t>
      </w:r>
      <w:r w:rsidR="00214E1D" w:rsidRPr="00214E1D">
        <w:rPr>
          <w:sz w:val="22"/>
        </w:rPr>
        <w:t>ed</w:t>
      </w:r>
      <w:r w:rsidR="00E92DFF" w:rsidRPr="00214E1D">
        <w:rPr>
          <w:sz w:val="22"/>
        </w:rPr>
        <w:t xml:space="preserve"> away </w:t>
      </w:r>
      <w:r w:rsidR="00835EE6" w:rsidRPr="00214E1D">
        <w:rPr>
          <w:sz w:val="22"/>
        </w:rPr>
        <w:t xml:space="preserve">within </w:t>
      </w:r>
      <w:r w:rsidR="00835EE6" w:rsidRPr="00CB6C48">
        <w:rPr>
          <w:sz w:val="22"/>
        </w:rPr>
        <w:t>six months of discharge</w:t>
      </w:r>
      <w:r w:rsidR="008A62C0" w:rsidRPr="00CB6C48">
        <w:rPr>
          <w:sz w:val="22"/>
        </w:rPr>
        <w:t>.</w:t>
      </w:r>
    </w:p>
    <w:p w:rsidR="00D501FA" w:rsidRPr="00CB6C48" w:rsidRDefault="00542A3F" w:rsidP="005D2E4D">
      <w:pPr>
        <w:numPr>
          <w:ilvl w:val="1"/>
          <w:numId w:val="3"/>
        </w:numPr>
        <w:rPr>
          <w:rFonts w:ascii="Times New Roman" w:hAnsi="Times New Roman"/>
          <w:sz w:val="22"/>
        </w:rPr>
      </w:pPr>
      <w:r w:rsidRPr="00CB6C48">
        <w:rPr>
          <w:rFonts w:ascii="Times New Roman" w:hAnsi="Times New Roman"/>
          <w:sz w:val="22"/>
        </w:rPr>
        <w:t>T</w:t>
      </w:r>
      <w:r w:rsidR="00D501FA" w:rsidRPr="00CB6C48">
        <w:rPr>
          <w:rFonts w:ascii="Times New Roman" w:hAnsi="Times New Roman"/>
          <w:sz w:val="22"/>
        </w:rPr>
        <w:t>he Clinic</w:t>
      </w:r>
      <w:r w:rsidR="006D4724" w:rsidRPr="00CB6C48">
        <w:rPr>
          <w:rFonts w:ascii="Times New Roman" w:hAnsi="Times New Roman"/>
          <w:sz w:val="22"/>
        </w:rPr>
        <w:t>al supervisor must also notify the</w:t>
      </w:r>
      <w:r w:rsidR="00CB6C48" w:rsidRPr="00CB6C48">
        <w:rPr>
          <w:rFonts w:ascii="Times New Roman" w:hAnsi="Times New Roman"/>
          <w:sz w:val="22"/>
        </w:rPr>
        <w:t xml:space="preserve"> Northpointe </w:t>
      </w:r>
      <w:r w:rsidR="005D2E4D" w:rsidRPr="00CB6C48">
        <w:rPr>
          <w:rFonts w:ascii="Times New Roman" w:hAnsi="Times New Roman"/>
          <w:sz w:val="22"/>
        </w:rPr>
        <w:t xml:space="preserve">Medical Director </w:t>
      </w:r>
      <w:r w:rsidRPr="00CB6C48">
        <w:rPr>
          <w:rFonts w:ascii="Times New Roman" w:hAnsi="Times New Roman"/>
          <w:sz w:val="22"/>
        </w:rPr>
        <w:t xml:space="preserve">of all deaths </w:t>
      </w:r>
      <w:r w:rsidR="005D2E4D" w:rsidRPr="00CB6C48">
        <w:rPr>
          <w:rFonts w:ascii="Times New Roman" w:hAnsi="Times New Roman"/>
          <w:sz w:val="22"/>
        </w:rPr>
        <w:t>by routing the Review of Death form to them.</w:t>
      </w:r>
    </w:p>
    <w:p w:rsidR="000D04E2" w:rsidRPr="00CB6C48" w:rsidRDefault="000D04E2" w:rsidP="00526B08">
      <w:pPr>
        <w:tabs>
          <w:tab w:val="left" w:pos="0"/>
        </w:tabs>
        <w:suppressAutoHyphens/>
        <w:rPr>
          <w:rFonts w:ascii="Times New Roman" w:hAnsi="Times New Roman"/>
          <w:sz w:val="16"/>
          <w:szCs w:val="16"/>
        </w:rPr>
      </w:pPr>
      <w:r w:rsidRPr="00CB6C48">
        <w:rPr>
          <w:rFonts w:ascii="Times New Roman" w:hAnsi="Times New Roman"/>
          <w:sz w:val="16"/>
          <w:szCs w:val="16"/>
        </w:rPr>
        <w:t xml:space="preserve">    </w:t>
      </w:r>
    </w:p>
    <w:p w:rsidR="00526B08" w:rsidRPr="00E928BF" w:rsidRDefault="00526B08" w:rsidP="00526B08">
      <w:pPr>
        <w:tabs>
          <w:tab w:val="left" w:pos="0"/>
        </w:tabs>
        <w:suppressAutoHyphens/>
        <w:rPr>
          <w:rFonts w:ascii="Times New Roman" w:hAnsi="Times New Roman"/>
          <w:sz w:val="22"/>
        </w:rPr>
      </w:pPr>
      <w:r w:rsidRPr="000D04E2">
        <w:rPr>
          <w:rFonts w:ascii="Times New Roman" w:hAnsi="Times New Roman"/>
          <w:sz w:val="22"/>
        </w:rPr>
        <w:t xml:space="preserve">C.     </w:t>
      </w:r>
      <w:r w:rsidRPr="000D04E2">
        <w:rPr>
          <w:rFonts w:ascii="Times New Roman" w:hAnsi="Times New Roman"/>
          <w:sz w:val="22"/>
          <w:u w:val="single"/>
        </w:rPr>
        <w:t xml:space="preserve">CLINICAL </w:t>
      </w:r>
      <w:r w:rsidR="00A80954" w:rsidRPr="00E928BF">
        <w:rPr>
          <w:rFonts w:ascii="Times New Roman" w:hAnsi="Times New Roman"/>
          <w:sz w:val="22"/>
          <w:u w:val="single"/>
        </w:rPr>
        <w:t xml:space="preserve">SITE SUPERVISOR </w:t>
      </w:r>
    </w:p>
    <w:p w:rsidR="00526B08" w:rsidRDefault="00526B08" w:rsidP="003145C5">
      <w:pPr>
        <w:tabs>
          <w:tab w:val="left" w:pos="0"/>
        </w:tabs>
        <w:suppressAutoHyphens/>
        <w:ind w:left="720"/>
        <w:rPr>
          <w:rFonts w:ascii="Times New Roman" w:hAnsi="Times New Roman"/>
          <w:sz w:val="22"/>
        </w:rPr>
      </w:pPr>
      <w:r w:rsidRPr="00E928BF">
        <w:rPr>
          <w:rFonts w:ascii="Times New Roman" w:hAnsi="Times New Roman"/>
          <w:sz w:val="22"/>
        </w:rPr>
        <w:t>In the event of a</w:t>
      </w:r>
      <w:r w:rsidR="00A80954" w:rsidRPr="00E928BF">
        <w:rPr>
          <w:rFonts w:ascii="Times New Roman" w:hAnsi="Times New Roman"/>
          <w:sz w:val="22"/>
        </w:rPr>
        <w:t xml:space="preserve"> death</w:t>
      </w:r>
      <w:r w:rsidRPr="00E928BF">
        <w:rPr>
          <w:rFonts w:ascii="Times New Roman" w:hAnsi="Times New Roman"/>
          <w:sz w:val="22"/>
        </w:rPr>
        <w:t xml:space="preserve"> </w:t>
      </w:r>
      <w:r w:rsidR="005D2E4D" w:rsidRPr="00E928BF">
        <w:rPr>
          <w:rFonts w:ascii="Times New Roman" w:hAnsi="Times New Roman"/>
          <w:sz w:val="22"/>
        </w:rPr>
        <w:t>the</w:t>
      </w:r>
      <w:r w:rsidR="00776C27" w:rsidRPr="00E928BF">
        <w:rPr>
          <w:rFonts w:ascii="Times New Roman" w:hAnsi="Times New Roman"/>
          <w:sz w:val="22"/>
        </w:rPr>
        <w:t xml:space="preserve"> Clinical </w:t>
      </w:r>
      <w:r w:rsidR="00A80954" w:rsidRPr="00E928BF">
        <w:rPr>
          <w:rFonts w:ascii="Times New Roman" w:hAnsi="Times New Roman"/>
          <w:sz w:val="22"/>
        </w:rPr>
        <w:t xml:space="preserve">Site Supervisor </w:t>
      </w:r>
      <w:r w:rsidR="00367408" w:rsidRPr="00E928BF">
        <w:rPr>
          <w:rFonts w:ascii="Times New Roman" w:hAnsi="Times New Roman"/>
          <w:sz w:val="22"/>
        </w:rPr>
        <w:t xml:space="preserve">will offer to arrange  a debriefing for staff involved with the </w:t>
      </w:r>
      <w:r w:rsidR="003145C5" w:rsidRPr="00E928BF">
        <w:rPr>
          <w:rFonts w:ascii="Times New Roman" w:hAnsi="Times New Roman"/>
          <w:sz w:val="22"/>
        </w:rPr>
        <w:t>Medical Director or</w:t>
      </w:r>
      <w:r w:rsidR="00367408" w:rsidRPr="00E928BF">
        <w:rPr>
          <w:rFonts w:ascii="Times New Roman" w:hAnsi="Times New Roman"/>
          <w:sz w:val="22"/>
        </w:rPr>
        <w:t xml:space="preserve"> designee</w:t>
      </w:r>
      <w:r w:rsidR="003145C5" w:rsidRPr="00E928BF">
        <w:rPr>
          <w:rFonts w:ascii="Times New Roman" w:hAnsi="Times New Roman"/>
          <w:sz w:val="22"/>
        </w:rPr>
        <w:t xml:space="preserve"> </w:t>
      </w:r>
      <w:r w:rsidRPr="00E928BF">
        <w:rPr>
          <w:rFonts w:ascii="Times New Roman" w:hAnsi="Times New Roman"/>
          <w:sz w:val="22"/>
        </w:rPr>
        <w:t>as soon as possible.</w:t>
      </w:r>
    </w:p>
    <w:p w:rsidR="00526B08" w:rsidRPr="000D04E2" w:rsidRDefault="00526B08" w:rsidP="00526B08">
      <w:pPr>
        <w:tabs>
          <w:tab w:val="left" w:pos="0"/>
        </w:tabs>
        <w:suppressAutoHyphens/>
        <w:rPr>
          <w:rFonts w:ascii="Times New Roman" w:hAnsi="Times New Roman"/>
          <w:sz w:val="16"/>
          <w:szCs w:val="16"/>
        </w:rPr>
      </w:pPr>
    </w:p>
    <w:p w:rsidR="0049646D" w:rsidRPr="00CB6C48" w:rsidRDefault="00526B08" w:rsidP="00526B08">
      <w:pPr>
        <w:tabs>
          <w:tab w:val="left" w:pos="0"/>
        </w:tabs>
        <w:suppressAutoHyphens/>
        <w:rPr>
          <w:rFonts w:ascii="Times New Roman" w:hAnsi="Times New Roman"/>
          <w:sz w:val="22"/>
          <w:u w:val="single"/>
        </w:rPr>
      </w:pPr>
      <w:r w:rsidRPr="000D04E2">
        <w:rPr>
          <w:rFonts w:ascii="Times New Roman" w:hAnsi="Times New Roman"/>
          <w:sz w:val="22"/>
        </w:rPr>
        <w:t xml:space="preserve">D.     </w:t>
      </w:r>
      <w:r w:rsidR="00CB6C48">
        <w:rPr>
          <w:rFonts w:ascii="Times New Roman" w:hAnsi="Times New Roman"/>
          <w:sz w:val="22"/>
          <w:u w:val="single"/>
        </w:rPr>
        <w:t>MEDICAL RECORDS</w:t>
      </w:r>
    </w:p>
    <w:p w:rsidR="009D09C8" w:rsidRDefault="00526B08" w:rsidP="00CB6C48">
      <w:pPr>
        <w:numPr>
          <w:ilvl w:val="0"/>
          <w:numId w:val="14"/>
        </w:numPr>
        <w:tabs>
          <w:tab w:val="left" w:pos="0"/>
          <w:tab w:val="left" w:pos="270"/>
        </w:tabs>
        <w:suppressAutoHyphens/>
        <w:rPr>
          <w:rFonts w:ascii="Times New Roman" w:hAnsi="Times New Roman"/>
          <w:sz w:val="22"/>
        </w:rPr>
      </w:pPr>
      <w:r w:rsidRPr="000D04E2">
        <w:rPr>
          <w:rFonts w:ascii="Times New Roman" w:hAnsi="Times New Roman"/>
          <w:sz w:val="22"/>
        </w:rPr>
        <w:t xml:space="preserve">Upon notification of a </w:t>
      </w:r>
      <w:r w:rsidR="006D1482" w:rsidRPr="000D04E2">
        <w:rPr>
          <w:rFonts w:ascii="Times New Roman" w:hAnsi="Times New Roman"/>
          <w:sz w:val="22"/>
        </w:rPr>
        <w:t xml:space="preserve">service recipient’s </w:t>
      </w:r>
      <w:r w:rsidRPr="000D04E2">
        <w:rPr>
          <w:rFonts w:ascii="Times New Roman" w:hAnsi="Times New Roman"/>
          <w:sz w:val="22"/>
        </w:rPr>
        <w:t>death</w:t>
      </w:r>
      <w:r w:rsidR="00B43386" w:rsidRPr="000D04E2">
        <w:rPr>
          <w:rFonts w:ascii="Times New Roman" w:hAnsi="Times New Roman"/>
          <w:sz w:val="22"/>
        </w:rPr>
        <w:t xml:space="preserve"> </w:t>
      </w:r>
      <w:r w:rsidRPr="000D04E2">
        <w:rPr>
          <w:rFonts w:ascii="Times New Roman" w:hAnsi="Times New Roman"/>
          <w:sz w:val="22"/>
        </w:rPr>
        <w:t xml:space="preserve">the medical records manager will sequester both the </w:t>
      </w:r>
      <w:r w:rsidR="00CB6C48">
        <w:rPr>
          <w:rFonts w:ascii="Times New Roman" w:hAnsi="Times New Roman"/>
          <w:sz w:val="22"/>
        </w:rPr>
        <w:t xml:space="preserve">               </w:t>
      </w:r>
      <w:r w:rsidR="009D09C8">
        <w:rPr>
          <w:rFonts w:ascii="Times New Roman" w:hAnsi="Times New Roman"/>
          <w:sz w:val="22"/>
        </w:rPr>
        <w:t xml:space="preserve"> </w:t>
      </w:r>
    </w:p>
    <w:p w:rsidR="009D09C8" w:rsidRDefault="009D09C8" w:rsidP="009D09C8">
      <w:pPr>
        <w:tabs>
          <w:tab w:val="left" w:pos="0"/>
          <w:tab w:val="left" w:pos="270"/>
        </w:tabs>
        <w:suppressAutoHyphens/>
        <w:ind w:left="504"/>
        <w:rPr>
          <w:rFonts w:ascii="Times New Roman" w:hAnsi="Times New Roman"/>
          <w:sz w:val="22"/>
        </w:rPr>
      </w:pPr>
      <w:r>
        <w:rPr>
          <w:rFonts w:ascii="Times New Roman" w:hAnsi="Times New Roman"/>
          <w:sz w:val="22"/>
        </w:rPr>
        <w:t xml:space="preserve">     </w:t>
      </w:r>
      <w:proofErr w:type="gramStart"/>
      <w:r w:rsidR="00526B08" w:rsidRPr="000D04E2">
        <w:rPr>
          <w:rFonts w:ascii="Times New Roman" w:hAnsi="Times New Roman"/>
          <w:sz w:val="22"/>
        </w:rPr>
        <w:t>electronic</w:t>
      </w:r>
      <w:proofErr w:type="gramEnd"/>
      <w:r w:rsidR="00526B08" w:rsidRPr="000D04E2">
        <w:rPr>
          <w:rFonts w:ascii="Times New Roman" w:hAnsi="Times New Roman"/>
          <w:sz w:val="22"/>
        </w:rPr>
        <w:t xml:space="preserve"> and paper charts, if both exist</w:t>
      </w:r>
      <w:r w:rsidR="005D2E4D">
        <w:rPr>
          <w:rFonts w:ascii="Times New Roman" w:hAnsi="Times New Roman"/>
          <w:sz w:val="22"/>
        </w:rPr>
        <w:t xml:space="preserve">. </w:t>
      </w:r>
      <w:r w:rsidR="00526B08" w:rsidRPr="000D04E2">
        <w:rPr>
          <w:rFonts w:ascii="Times New Roman" w:hAnsi="Times New Roman"/>
          <w:sz w:val="22"/>
        </w:rPr>
        <w:t>If the</w:t>
      </w:r>
      <w:r w:rsidR="006D1482" w:rsidRPr="000D04E2">
        <w:rPr>
          <w:sz w:val="22"/>
        </w:rPr>
        <w:t xml:space="preserve"> </w:t>
      </w:r>
      <w:r w:rsidR="006D1482" w:rsidRPr="000D04E2">
        <w:rPr>
          <w:rFonts w:ascii="Times New Roman" w:hAnsi="Times New Roman"/>
          <w:sz w:val="22"/>
        </w:rPr>
        <w:t xml:space="preserve">service recipient </w:t>
      </w:r>
      <w:r w:rsidR="00526B08" w:rsidRPr="000D04E2">
        <w:rPr>
          <w:rFonts w:ascii="Times New Roman" w:hAnsi="Times New Roman"/>
          <w:sz w:val="22"/>
        </w:rPr>
        <w:t xml:space="preserve">has a paper record, it will be removed </w:t>
      </w:r>
      <w:r w:rsidR="00CB6C48">
        <w:rPr>
          <w:rFonts w:ascii="Times New Roman" w:hAnsi="Times New Roman"/>
          <w:sz w:val="22"/>
        </w:rPr>
        <w:t xml:space="preserve">          </w:t>
      </w:r>
      <w:r>
        <w:rPr>
          <w:rFonts w:ascii="Times New Roman" w:hAnsi="Times New Roman"/>
          <w:sz w:val="22"/>
        </w:rPr>
        <w:t xml:space="preserve"> </w:t>
      </w:r>
    </w:p>
    <w:p w:rsidR="009D09C8" w:rsidRDefault="009D09C8" w:rsidP="009D09C8">
      <w:pPr>
        <w:tabs>
          <w:tab w:val="left" w:pos="0"/>
          <w:tab w:val="left" w:pos="270"/>
        </w:tabs>
        <w:suppressAutoHyphens/>
        <w:ind w:left="504"/>
        <w:rPr>
          <w:rFonts w:ascii="Times New Roman" w:hAnsi="Times New Roman"/>
          <w:sz w:val="22"/>
        </w:rPr>
      </w:pPr>
      <w:r>
        <w:rPr>
          <w:rFonts w:ascii="Times New Roman" w:hAnsi="Times New Roman"/>
          <w:sz w:val="22"/>
        </w:rPr>
        <w:lastRenderedPageBreak/>
        <w:t xml:space="preserve">     </w:t>
      </w:r>
      <w:proofErr w:type="gramStart"/>
      <w:r w:rsidR="00526B08" w:rsidRPr="000D04E2">
        <w:rPr>
          <w:rFonts w:ascii="Times New Roman" w:hAnsi="Times New Roman"/>
          <w:sz w:val="22"/>
        </w:rPr>
        <w:t>from</w:t>
      </w:r>
      <w:proofErr w:type="gramEnd"/>
      <w:r w:rsidR="00526B08" w:rsidRPr="000D04E2">
        <w:rPr>
          <w:rFonts w:ascii="Times New Roman" w:hAnsi="Times New Roman"/>
          <w:sz w:val="22"/>
        </w:rPr>
        <w:t xml:space="preserve"> the</w:t>
      </w:r>
      <w:r w:rsidR="005D2E4D">
        <w:rPr>
          <w:rFonts w:ascii="Times New Roman" w:hAnsi="Times New Roman"/>
          <w:sz w:val="22"/>
        </w:rPr>
        <w:t xml:space="preserve"> </w:t>
      </w:r>
      <w:r w:rsidR="005D2E4D" w:rsidRPr="00CB6C48">
        <w:rPr>
          <w:rFonts w:ascii="Times New Roman" w:hAnsi="Times New Roman"/>
          <w:sz w:val="22"/>
        </w:rPr>
        <w:t>storage area</w:t>
      </w:r>
      <w:r w:rsidR="005D2E4D">
        <w:rPr>
          <w:rFonts w:ascii="Times New Roman" w:hAnsi="Times New Roman"/>
          <w:color w:val="FF0000"/>
          <w:sz w:val="22"/>
        </w:rPr>
        <w:t xml:space="preserve"> </w:t>
      </w:r>
      <w:r w:rsidR="00526B08" w:rsidRPr="000D04E2">
        <w:rPr>
          <w:rFonts w:ascii="Times New Roman" w:hAnsi="Times New Roman"/>
          <w:sz w:val="22"/>
        </w:rPr>
        <w:t xml:space="preserve">and sequestered in a separate cabinet.  </w:t>
      </w:r>
      <w:r w:rsidR="00116B07" w:rsidRPr="000D04E2">
        <w:rPr>
          <w:rFonts w:ascii="Times New Roman" w:hAnsi="Times New Roman"/>
          <w:sz w:val="22"/>
        </w:rPr>
        <w:t xml:space="preserve">Once sequestered, the paper chart may only </w:t>
      </w:r>
      <w:r w:rsidR="00CB6C48">
        <w:rPr>
          <w:rFonts w:ascii="Times New Roman" w:hAnsi="Times New Roman"/>
          <w:sz w:val="22"/>
        </w:rPr>
        <w:t xml:space="preserve">         </w:t>
      </w:r>
    </w:p>
    <w:p w:rsidR="009D09C8" w:rsidRDefault="009D09C8" w:rsidP="009D09C8">
      <w:pPr>
        <w:tabs>
          <w:tab w:val="left" w:pos="0"/>
          <w:tab w:val="left" w:pos="270"/>
        </w:tabs>
        <w:suppressAutoHyphens/>
        <w:ind w:left="504"/>
        <w:rPr>
          <w:rFonts w:ascii="Times New Roman" w:hAnsi="Times New Roman"/>
          <w:sz w:val="22"/>
        </w:rPr>
      </w:pPr>
      <w:r>
        <w:rPr>
          <w:rFonts w:ascii="Times New Roman" w:hAnsi="Times New Roman"/>
          <w:sz w:val="22"/>
        </w:rPr>
        <w:t xml:space="preserve">     </w:t>
      </w:r>
      <w:proofErr w:type="gramStart"/>
      <w:r w:rsidR="00116B07" w:rsidRPr="000D04E2">
        <w:rPr>
          <w:rFonts w:ascii="Times New Roman" w:hAnsi="Times New Roman"/>
          <w:sz w:val="22"/>
        </w:rPr>
        <w:t>leave</w:t>
      </w:r>
      <w:proofErr w:type="gramEnd"/>
      <w:r w:rsidR="00116B07" w:rsidRPr="000D04E2">
        <w:rPr>
          <w:rFonts w:ascii="Times New Roman" w:hAnsi="Times New Roman"/>
          <w:sz w:val="22"/>
        </w:rPr>
        <w:t xml:space="preserve"> the </w:t>
      </w:r>
      <w:r w:rsidR="00116B07" w:rsidRPr="00CB6C48">
        <w:rPr>
          <w:rFonts w:ascii="Times New Roman" w:hAnsi="Times New Roman"/>
          <w:sz w:val="22"/>
        </w:rPr>
        <w:t>designated area</w:t>
      </w:r>
      <w:r w:rsidR="00116B07" w:rsidRPr="000D04E2">
        <w:rPr>
          <w:rFonts w:ascii="Times New Roman" w:hAnsi="Times New Roman"/>
          <w:sz w:val="22"/>
        </w:rPr>
        <w:t xml:space="preserve"> for the death review process.  The primary clinician may look at the paper record </w:t>
      </w:r>
      <w:r w:rsidR="00CB6C48">
        <w:rPr>
          <w:rFonts w:ascii="Times New Roman" w:hAnsi="Times New Roman"/>
          <w:sz w:val="22"/>
        </w:rPr>
        <w:t xml:space="preserve">     </w:t>
      </w:r>
    </w:p>
    <w:p w:rsidR="00CB6C48" w:rsidRDefault="009D09C8" w:rsidP="009D09C8">
      <w:pPr>
        <w:tabs>
          <w:tab w:val="left" w:pos="0"/>
          <w:tab w:val="left" w:pos="270"/>
        </w:tabs>
        <w:suppressAutoHyphens/>
        <w:ind w:left="504"/>
        <w:rPr>
          <w:rFonts w:ascii="Times New Roman" w:hAnsi="Times New Roman"/>
          <w:sz w:val="22"/>
        </w:rPr>
      </w:pPr>
      <w:r>
        <w:rPr>
          <w:rFonts w:ascii="Times New Roman" w:hAnsi="Times New Roman"/>
          <w:sz w:val="22"/>
        </w:rPr>
        <w:t xml:space="preserve">     </w:t>
      </w:r>
      <w:proofErr w:type="gramStart"/>
      <w:r w:rsidR="00116B07" w:rsidRPr="000D04E2">
        <w:rPr>
          <w:rFonts w:ascii="Times New Roman" w:hAnsi="Times New Roman"/>
          <w:sz w:val="22"/>
        </w:rPr>
        <w:t>within</w:t>
      </w:r>
      <w:proofErr w:type="gramEnd"/>
      <w:r w:rsidR="00116B07" w:rsidRPr="000D04E2">
        <w:rPr>
          <w:rFonts w:ascii="Times New Roman" w:hAnsi="Times New Roman"/>
          <w:sz w:val="22"/>
        </w:rPr>
        <w:t xml:space="preserve"> the confines of the Records </w:t>
      </w:r>
      <w:r w:rsidR="00116B07" w:rsidRPr="000E0EFB">
        <w:rPr>
          <w:rFonts w:ascii="Times New Roman" w:hAnsi="Times New Roman"/>
          <w:sz w:val="22"/>
        </w:rPr>
        <w:t>office</w:t>
      </w:r>
      <w:r w:rsidR="00CB6C48">
        <w:rPr>
          <w:rFonts w:ascii="Times New Roman" w:hAnsi="Times New Roman"/>
          <w:sz w:val="22"/>
        </w:rPr>
        <w:t>.</w:t>
      </w:r>
    </w:p>
    <w:p w:rsidR="009D09C8" w:rsidRDefault="00CB6C48" w:rsidP="00CB6C48">
      <w:pPr>
        <w:numPr>
          <w:ilvl w:val="0"/>
          <w:numId w:val="14"/>
        </w:numPr>
        <w:tabs>
          <w:tab w:val="left" w:pos="0"/>
          <w:tab w:val="left" w:pos="270"/>
        </w:tabs>
        <w:suppressAutoHyphens/>
        <w:rPr>
          <w:rFonts w:ascii="Times New Roman" w:hAnsi="Times New Roman"/>
          <w:sz w:val="22"/>
        </w:rPr>
      </w:pPr>
      <w:r>
        <w:rPr>
          <w:rFonts w:ascii="Times New Roman" w:hAnsi="Times New Roman"/>
          <w:sz w:val="22"/>
        </w:rPr>
        <w:t xml:space="preserve"> </w:t>
      </w:r>
      <w:r w:rsidR="0049646D" w:rsidRPr="00CB6C48">
        <w:rPr>
          <w:rFonts w:ascii="Times New Roman" w:hAnsi="Times New Roman"/>
          <w:sz w:val="22"/>
        </w:rPr>
        <w:t xml:space="preserve">The Medical Records Manager will enter the date of death into the Demographic section </w:t>
      </w:r>
      <w:r w:rsidR="0049646D" w:rsidRPr="00E928BF">
        <w:rPr>
          <w:rFonts w:ascii="Times New Roman" w:hAnsi="Times New Roman"/>
          <w:sz w:val="22"/>
        </w:rPr>
        <w:t xml:space="preserve">of </w:t>
      </w:r>
      <w:r w:rsidR="00A80954" w:rsidRPr="00E928BF">
        <w:rPr>
          <w:rFonts w:ascii="Times New Roman" w:hAnsi="Times New Roman"/>
          <w:sz w:val="22"/>
        </w:rPr>
        <w:t xml:space="preserve">ELMER </w:t>
      </w:r>
      <w:r w:rsidR="006F6D23" w:rsidRPr="00E928BF">
        <w:rPr>
          <w:rFonts w:ascii="Times New Roman" w:hAnsi="Times New Roman"/>
          <w:sz w:val="22"/>
        </w:rPr>
        <w:t>for</w:t>
      </w:r>
      <w:r w:rsidR="006F6D23" w:rsidRPr="00CB6C48">
        <w:rPr>
          <w:rFonts w:ascii="Times New Roman" w:hAnsi="Times New Roman"/>
          <w:sz w:val="22"/>
        </w:rPr>
        <w:t xml:space="preserve"> all </w:t>
      </w:r>
      <w:r w:rsidR="009D09C8">
        <w:rPr>
          <w:rFonts w:ascii="Times New Roman" w:hAnsi="Times New Roman"/>
          <w:sz w:val="22"/>
        </w:rPr>
        <w:t xml:space="preserve"> </w:t>
      </w:r>
    </w:p>
    <w:p w:rsidR="00CB6C48" w:rsidRPr="009D09C8" w:rsidRDefault="009D09C8" w:rsidP="009D09C8">
      <w:pPr>
        <w:tabs>
          <w:tab w:val="left" w:pos="0"/>
          <w:tab w:val="left" w:pos="270"/>
        </w:tabs>
        <w:suppressAutoHyphens/>
        <w:ind w:left="504"/>
        <w:rPr>
          <w:rFonts w:ascii="Times New Roman" w:hAnsi="Times New Roman"/>
          <w:sz w:val="22"/>
        </w:rPr>
      </w:pPr>
      <w:r>
        <w:rPr>
          <w:rFonts w:ascii="Times New Roman" w:hAnsi="Times New Roman"/>
          <w:sz w:val="22"/>
        </w:rPr>
        <w:t xml:space="preserve">     </w:t>
      </w:r>
      <w:proofErr w:type="gramStart"/>
      <w:r w:rsidR="006D1482" w:rsidRPr="009D09C8">
        <w:rPr>
          <w:rFonts w:ascii="Times New Roman" w:hAnsi="Times New Roman"/>
          <w:sz w:val="22"/>
        </w:rPr>
        <w:t>service</w:t>
      </w:r>
      <w:proofErr w:type="gramEnd"/>
      <w:r w:rsidR="006D1482" w:rsidRPr="009D09C8">
        <w:rPr>
          <w:rFonts w:ascii="Times New Roman" w:hAnsi="Times New Roman"/>
          <w:sz w:val="22"/>
        </w:rPr>
        <w:t xml:space="preserve"> recipient </w:t>
      </w:r>
      <w:r w:rsidR="006F6D23" w:rsidRPr="009D09C8">
        <w:rPr>
          <w:rFonts w:ascii="Times New Roman" w:hAnsi="Times New Roman"/>
          <w:sz w:val="22"/>
        </w:rPr>
        <w:t>deaths</w:t>
      </w:r>
      <w:r w:rsidR="006A4D5E" w:rsidRPr="009D09C8">
        <w:rPr>
          <w:rFonts w:ascii="Times New Roman" w:hAnsi="Times New Roman"/>
          <w:sz w:val="22"/>
        </w:rPr>
        <w:t xml:space="preserve"> immediately upon notification of the death</w:t>
      </w:r>
      <w:r w:rsidR="0049646D" w:rsidRPr="009D09C8">
        <w:rPr>
          <w:rFonts w:ascii="Times New Roman" w:hAnsi="Times New Roman"/>
          <w:sz w:val="22"/>
        </w:rPr>
        <w:t>.</w:t>
      </w:r>
    </w:p>
    <w:p w:rsidR="009D09C8" w:rsidRDefault="00CB6C48" w:rsidP="00CB6C48">
      <w:pPr>
        <w:numPr>
          <w:ilvl w:val="0"/>
          <w:numId w:val="14"/>
        </w:numPr>
        <w:tabs>
          <w:tab w:val="left" w:pos="0"/>
          <w:tab w:val="left" w:pos="270"/>
        </w:tabs>
        <w:suppressAutoHyphens/>
        <w:rPr>
          <w:rFonts w:ascii="Times New Roman" w:hAnsi="Times New Roman"/>
          <w:sz w:val="22"/>
        </w:rPr>
      </w:pPr>
      <w:r>
        <w:rPr>
          <w:rFonts w:ascii="Times New Roman" w:hAnsi="Times New Roman"/>
          <w:color w:val="FF0000"/>
          <w:sz w:val="22"/>
        </w:rPr>
        <w:t xml:space="preserve">  </w:t>
      </w:r>
      <w:r w:rsidR="005D2E4D" w:rsidRPr="00CB6C48">
        <w:rPr>
          <w:rFonts w:ascii="Times New Roman" w:hAnsi="Times New Roman"/>
          <w:sz w:val="22"/>
        </w:rPr>
        <w:t xml:space="preserve">Medical Records manager will release a chart from sequester when notified by the Rights Department </w:t>
      </w:r>
      <w:r w:rsidRPr="00CB6C48">
        <w:rPr>
          <w:rFonts w:ascii="Times New Roman" w:hAnsi="Times New Roman"/>
          <w:sz w:val="22"/>
        </w:rPr>
        <w:t xml:space="preserve">           </w:t>
      </w:r>
    </w:p>
    <w:p w:rsidR="005D2E4D" w:rsidRPr="00CB6C48" w:rsidRDefault="009D09C8" w:rsidP="009D09C8">
      <w:pPr>
        <w:tabs>
          <w:tab w:val="left" w:pos="0"/>
          <w:tab w:val="left" w:pos="270"/>
        </w:tabs>
        <w:suppressAutoHyphens/>
        <w:ind w:left="504"/>
        <w:rPr>
          <w:rFonts w:ascii="Times New Roman" w:hAnsi="Times New Roman"/>
          <w:sz w:val="22"/>
        </w:rPr>
      </w:pPr>
      <w:r>
        <w:rPr>
          <w:rFonts w:ascii="Times New Roman" w:hAnsi="Times New Roman"/>
          <w:sz w:val="22"/>
        </w:rPr>
        <w:t xml:space="preserve">      </w:t>
      </w:r>
      <w:proofErr w:type="gramStart"/>
      <w:r w:rsidR="005D2E4D" w:rsidRPr="00CB6C48">
        <w:rPr>
          <w:rFonts w:ascii="Times New Roman" w:hAnsi="Times New Roman"/>
          <w:sz w:val="22"/>
        </w:rPr>
        <w:t>that</w:t>
      </w:r>
      <w:proofErr w:type="gramEnd"/>
      <w:r w:rsidR="005D2E4D" w:rsidRPr="00CB6C48">
        <w:rPr>
          <w:rFonts w:ascii="Times New Roman" w:hAnsi="Times New Roman"/>
          <w:sz w:val="22"/>
        </w:rPr>
        <w:t xml:space="preserve"> it is appropriate to do so.</w:t>
      </w:r>
    </w:p>
    <w:p w:rsidR="0049646D" w:rsidRPr="00CB6C48" w:rsidRDefault="0049646D" w:rsidP="008E7AAD">
      <w:pPr>
        <w:tabs>
          <w:tab w:val="left" w:pos="0"/>
        </w:tabs>
        <w:suppressAutoHyphens/>
        <w:rPr>
          <w:rFonts w:ascii="Times New Roman" w:hAnsi="Times New Roman"/>
          <w:sz w:val="16"/>
          <w:szCs w:val="16"/>
        </w:rPr>
      </w:pPr>
    </w:p>
    <w:p w:rsidR="00165023" w:rsidRPr="00CB6C48" w:rsidRDefault="00165023" w:rsidP="00606951">
      <w:pPr>
        <w:numPr>
          <w:ilvl w:val="0"/>
          <w:numId w:val="10"/>
        </w:numPr>
        <w:tabs>
          <w:tab w:val="left" w:pos="0"/>
        </w:tabs>
        <w:suppressAutoHyphens/>
        <w:rPr>
          <w:rFonts w:ascii="Times New Roman" w:hAnsi="Times New Roman"/>
          <w:sz w:val="22"/>
        </w:rPr>
      </w:pPr>
      <w:r w:rsidRPr="00CB6C48">
        <w:rPr>
          <w:rFonts w:ascii="Times New Roman" w:hAnsi="Times New Roman"/>
          <w:sz w:val="22"/>
          <w:u w:val="single"/>
        </w:rPr>
        <w:t>RIGHTS OFFICE REVIEW</w:t>
      </w:r>
      <w:r w:rsidRPr="00CB6C48">
        <w:rPr>
          <w:rFonts w:ascii="Times New Roman" w:hAnsi="Times New Roman"/>
          <w:sz w:val="22"/>
        </w:rPr>
        <w:t>:</w:t>
      </w:r>
    </w:p>
    <w:p w:rsidR="00165023" w:rsidRPr="00CB6C48" w:rsidRDefault="00165023" w:rsidP="006A4D5E">
      <w:pPr>
        <w:numPr>
          <w:ilvl w:val="0"/>
          <w:numId w:val="11"/>
        </w:numPr>
        <w:tabs>
          <w:tab w:val="left" w:pos="0"/>
        </w:tabs>
        <w:suppressAutoHyphens/>
        <w:rPr>
          <w:rFonts w:ascii="Times New Roman" w:hAnsi="Times New Roman"/>
          <w:sz w:val="22"/>
        </w:rPr>
      </w:pPr>
      <w:r w:rsidRPr="00CB6C48">
        <w:rPr>
          <w:rFonts w:ascii="Times New Roman" w:hAnsi="Times New Roman"/>
          <w:sz w:val="22"/>
        </w:rPr>
        <w:t>The Rights Office</w:t>
      </w:r>
      <w:r w:rsidR="00835EE6" w:rsidRPr="00CB6C48">
        <w:rPr>
          <w:rFonts w:ascii="Times New Roman" w:hAnsi="Times New Roman"/>
          <w:sz w:val="22"/>
        </w:rPr>
        <w:t>r</w:t>
      </w:r>
      <w:r w:rsidRPr="00CB6C48">
        <w:rPr>
          <w:rFonts w:ascii="Times New Roman" w:hAnsi="Times New Roman"/>
          <w:sz w:val="22"/>
        </w:rPr>
        <w:t xml:space="preserve"> shall review the incident report and the Review of Death Report and conduct any necessary investigations related to the rights of the </w:t>
      </w:r>
      <w:r w:rsidR="000D04E2" w:rsidRPr="00CB6C48">
        <w:rPr>
          <w:rFonts w:ascii="Times New Roman" w:hAnsi="Times New Roman"/>
          <w:sz w:val="22"/>
        </w:rPr>
        <w:t>individual.</w:t>
      </w:r>
    </w:p>
    <w:p w:rsidR="00165023" w:rsidRPr="00CB6C48" w:rsidRDefault="00D57045" w:rsidP="006A4D5E">
      <w:pPr>
        <w:numPr>
          <w:ilvl w:val="0"/>
          <w:numId w:val="11"/>
        </w:numPr>
        <w:tabs>
          <w:tab w:val="left" w:pos="0"/>
        </w:tabs>
        <w:suppressAutoHyphens/>
        <w:rPr>
          <w:rFonts w:ascii="Times New Roman" w:hAnsi="Times New Roman"/>
          <w:sz w:val="22"/>
        </w:rPr>
      </w:pPr>
      <w:r w:rsidRPr="00CB6C48">
        <w:rPr>
          <w:rFonts w:ascii="Times New Roman" w:hAnsi="Times New Roman"/>
          <w:sz w:val="22"/>
        </w:rPr>
        <w:t xml:space="preserve">The Rights Officer </w:t>
      </w:r>
      <w:r w:rsidR="00165023" w:rsidRPr="00CB6C48">
        <w:rPr>
          <w:rFonts w:ascii="Times New Roman" w:hAnsi="Times New Roman"/>
          <w:sz w:val="22"/>
        </w:rPr>
        <w:t>will complete their section of the Review of Death form and forward a copy to the Medical Director.</w:t>
      </w:r>
    </w:p>
    <w:p w:rsidR="00217F1B" w:rsidRPr="00E928BF" w:rsidRDefault="00D57045" w:rsidP="006A4D5E">
      <w:pPr>
        <w:numPr>
          <w:ilvl w:val="0"/>
          <w:numId w:val="11"/>
        </w:numPr>
        <w:tabs>
          <w:tab w:val="left" w:pos="0"/>
        </w:tabs>
        <w:suppressAutoHyphens/>
        <w:rPr>
          <w:rFonts w:ascii="Times New Roman" w:hAnsi="Times New Roman"/>
          <w:sz w:val="22"/>
        </w:rPr>
      </w:pPr>
      <w:r w:rsidRPr="00CB6C48">
        <w:rPr>
          <w:rFonts w:ascii="Times New Roman" w:hAnsi="Times New Roman"/>
          <w:sz w:val="22"/>
        </w:rPr>
        <w:t xml:space="preserve">The Rights Officer </w:t>
      </w:r>
      <w:r w:rsidR="00217F1B" w:rsidRPr="00E928BF">
        <w:rPr>
          <w:rFonts w:ascii="Times New Roman" w:hAnsi="Times New Roman"/>
          <w:sz w:val="22"/>
        </w:rPr>
        <w:t>will inform the Medical Records manager if there is a need to continue to sequester the chart or if it is appropriate to release the chart from sequester.</w:t>
      </w:r>
    </w:p>
    <w:p w:rsidR="00526B08" w:rsidRPr="000D04E2" w:rsidRDefault="00526B08">
      <w:pPr>
        <w:tabs>
          <w:tab w:val="left" w:pos="0"/>
        </w:tabs>
        <w:suppressAutoHyphens/>
        <w:rPr>
          <w:rFonts w:ascii="Times New Roman" w:hAnsi="Times New Roman"/>
          <w:sz w:val="16"/>
          <w:szCs w:val="16"/>
        </w:rPr>
      </w:pPr>
      <w:bookmarkStart w:id="4" w:name="_GoBack"/>
      <w:bookmarkEnd w:id="4"/>
    </w:p>
    <w:p w:rsidR="00165023" w:rsidRPr="000D04E2" w:rsidRDefault="00165023">
      <w:pPr>
        <w:numPr>
          <w:ilvl w:val="0"/>
          <w:numId w:val="10"/>
        </w:numPr>
        <w:tabs>
          <w:tab w:val="left" w:pos="0"/>
        </w:tabs>
        <w:suppressAutoHyphens/>
        <w:rPr>
          <w:rFonts w:ascii="Times New Roman" w:hAnsi="Times New Roman"/>
          <w:sz w:val="22"/>
        </w:rPr>
      </w:pPr>
      <w:r w:rsidRPr="000D04E2">
        <w:rPr>
          <w:rFonts w:ascii="Times New Roman" w:hAnsi="Times New Roman"/>
          <w:sz w:val="22"/>
          <w:u w:val="single"/>
        </w:rPr>
        <w:t>MEDICAL DIRECTOR REVIEW</w:t>
      </w:r>
      <w:r w:rsidRPr="000D04E2">
        <w:rPr>
          <w:rFonts w:ascii="Times New Roman" w:hAnsi="Times New Roman"/>
          <w:sz w:val="22"/>
        </w:rPr>
        <w:t>:</w:t>
      </w:r>
    </w:p>
    <w:p w:rsidR="00165023" w:rsidRPr="000D04E2" w:rsidRDefault="00165023" w:rsidP="006A4D5E">
      <w:pPr>
        <w:numPr>
          <w:ilvl w:val="0"/>
          <w:numId w:val="12"/>
        </w:numPr>
        <w:tabs>
          <w:tab w:val="left" w:pos="0"/>
        </w:tabs>
        <w:suppressAutoHyphens/>
        <w:rPr>
          <w:rFonts w:ascii="Times New Roman" w:hAnsi="Times New Roman"/>
          <w:sz w:val="22"/>
        </w:rPr>
      </w:pPr>
      <w:r w:rsidRPr="000D04E2">
        <w:rPr>
          <w:rFonts w:ascii="Times New Roman" w:hAnsi="Times New Roman"/>
          <w:sz w:val="22"/>
        </w:rPr>
        <w:t>The Medical Director will sign off on all death reports and determine if a quality assurance peer review will be conducted</w:t>
      </w:r>
      <w:r w:rsidR="003145C5" w:rsidRPr="000D04E2">
        <w:rPr>
          <w:rFonts w:ascii="Times New Roman" w:hAnsi="Times New Roman"/>
          <w:sz w:val="22"/>
        </w:rPr>
        <w:t xml:space="preserve"> with medical staff</w:t>
      </w:r>
      <w:r w:rsidRPr="000D04E2">
        <w:rPr>
          <w:rFonts w:ascii="Times New Roman" w:hAnsi="Times New Roman"/>
          <w:sz w:val="22"/>
        </w:rPr>
        <w:t>.</w:t>
      </w:r>
    </w:p>
    <w:p w:rsidR="00A77346" w:rsidRPr="00CB6C48" w:rsidRDefault="00165023" w:rsidP="006A4D5E">
      <w:pPr>
        <w:numPr>
          <w:ilvl w:val="0"/>
          <w:numId w:val="12"/>
        </w:numPr>
        <w:tabs>
          <w:tab w:val="left" w:pos="0"/>
        </w:tabs>
        <w:suppressAutoHyphens/>
        <w:rPr>
          <w:rFonts w:ascii="Times New Roman" w:hAnsi="Times New Roman"/>
          <w:sz w:val="22"/>
        </w:rPr>
      </w:pPr>
      <w:r w:rsidRPr="000D04E2">
        <w:rPr>
          <w:rFonts w:ascii="Times New Roman" w:hAnsi="Times New Roman"/>
          <w:sz w:val="22"/>
        </w:rPr>
        <w:t>If a quality assurance peer review is requested</w:t>
      </w:r>
      <w:r w:rsidR="004A4FF2" w:rsidRPr="000D04E2">
        <w:rPr>
          <w:rFonts w:ascii="Times New Roman" w:hAnsi="Times New Roman"/>
          <w:sz w:val="22"/>
        </w:rPr>
        <w:t>,</w:t>
      </w:r>
      <w:r w:rsidRPr="000D04E2">
        <w:rPr>
          <w:rFonts w:ascii="Times New Roman" w:hAnsi="Times New Roman"/>
          <w:sz w:val="22"/>
        </w:rPr>
        <w:t xml:space="preserve"> </w:t>
      </w:r>
      <w:r w:rsidR="005D2E4D" w:rsidRPr="00CB6C48">
        <w:rPr>
          <w:rFonts w:ascii="Times New Roman" w:hAnsi="Times New Roman"/>
          <w:sz w:val="22"/>
        </w:rPr>
        <w:t xml:space="preserve">a </w:t>
      </w:r>
      <w:r w:rsidR="00526B08" w:rsidRPr="00CB6C48">
        <w:rPr>
          <w:rFonts w:ascii="Times New Roman" w:hAnsi="Times New Roman"/>
          <w:sz w:val="22"/>
        </w:rPr>
        <w:t>peer review</w:t>
      </w:r>
      <w:r w:rsidR="005D2E4D" w:rsidRPr="00CB6C48">
        <w:rPr>
          <w:rFonts w:ascii="Times New Roman" w:hAnsi="Times New Roman"/>
          <w:sz w:val="22"/>
        </w:rPr>
        <w:t xml:space="preserve"> will be held at </w:t>
      </w:r>
      <w:r w:rsidR="00FE189A" w:rsidRPr="00CB6C48">
        <w:rPr>
          <w:rFonts w:ascii="Times New Roman" w:hAnsi="Times New Roman"/>
          <w:sz w:val="22"/>
        </w:rPr>
        <w:t>the next regularly scheduled practitioners meeting</w:t>
      </w:r>
      <w:r w:rsidRPr="00CB6C48">
        <w:rPr>
          <w:rFonts w:ascii="Times New Roman" w:hAnsi="Times New Roman"/>
          <w:sz w:val="22"/>
        </w:rPr>
        <w:t>.</w:t>
      </w:r>
    </w:p>
    <w:p w:rsidR="00165023" w:rsidRPr="00CB6C48" w:rsidRDefault="00A77346" w:rsidP="005D2E4D">
      <w:pPr>
        <w:numPr>
          <w:ilvl w:val="0"/>
          <w:numId w:val="12"/>
        </w:numPr>
        <w:tabs>
          <w:tab w:val="left" w:pos="0"/>
        </w:tabs>
        <w:suppressAutoHyphens/>
        <w:rPr>
          <w:rFonts w:ascii="Times New Roman" w:hAnsi="Times New Roman"/>
          <w:sz w:val="22"/>
        </w:rPr>
      </w:pPr>
      <w:r w:rsidRPr="00CB6C48">
        <w:rPr>
          <w:rFonts w:ascii="Times New Roman" w:hAnsi="Times New Roman"/>
          <w:sz w:val="22"/>
        </w:rPr>
        <w:t xml:space="preserve">Once the Medical Director (or designee) </w:t>
      </w:r>
      <w:r w:rsidR="00217F1B" w:rsidRPr="00CB6C48">
        <w:rPr>
          <w:rFonts w:ascii="Times New Roman" w:hAnsi="Times New Roman"/>
          <w:sz w:val="22"/>
        </w:rPr>
        <w:t xml:space="preserve">reviews and signs the Death Review he </w:t>
      </w:r>
      <w:r w:rsidRPr="00CB6C48">
        <w:rPr>
          <w:rFonts w:ascii="Times New Roman" w:hAnsi="Times New Roman"/>
          <w:sz w:val="22"/>
        </w:rPr>
        <w:t>will return the completed death review form to the</w:t>
      </w:r>
      <w:r w:rsidR="00217F1B" w:rsidRPr="00CB6C48">
        <w:rPr>
          <w:rFonts w:ascii="Times New Roman" w:hAnsi="Times New Roman"/>
          <w:sz w:val="22"/>
        </w:rPr>
        <w:t xml:space="preserve"> Recipient Rights office. </w:t>
      </w:r>
      <w:r w:rsidRPr="00CB6C48">
        <w:rPr>
          <w:rFonts w:ascii="Times New Roman" w:hAnsi="Times New Roman"/>
          <w:sz w:val="22"/>
        </w:rPr>
        <w:t xml:space="preserve"> </w:t>
      </w:r>
    </w:p>
    <w:p w:rsidR="00CB6C48" w:rsidRPr="00CB6C48" w:rsidRDefault="00CB6C48" w:rsidP="00CB6C48">
      <w:pPr>
        <w:tabs>
          <w:tab w:val="left" w:pos="0"/>
        </w:tabs>
        <w:suppressAutoHyphens/>
        <w:ind w:left="720"/>
        <w:rPr>
          <w:rFonts w:ascii="Times New Roman" w:hAnsi="Times New Roman"/>
          <w:sz w:val="16"/>
          <w:szCs w:val="16"/>
        </w:rPr>
      </w:pPr>
    </w:p>
    <w:p w:rsidR="00165023" w:rsidRPr="000D04E2" w:rsidRDefault="00165023">
      <w:pPr>
        <w:numPr>
          <w:ilvl w:val="0"/>
          <w:numId w:val="10"/>
        </w:numPr>
        <w:tabs>
          <w:tab w:val="left" w:pos="0"/>
        </w:tabs>
        <w:suppressAutoHyphens/>
        <w:rPr>
          <w:rFonts w:ascii="Times New Roman" w:hAnsi="Times New Roman"/>
          <w:sz w:val="22"/>
        </w:rPr>
      </w:pPr>
      <w:r w:rsidRPr="000D04E2">
        <w:rPr>
          <w:rFonts w:ascii="Times New Roman" w:hAnsi="Times New Roman"/>
          <w:sz w:val="22"/>
          <w:u w:val="single"/>
        </w:rPr>
        <w:t>ACCESS TO THE RECORD</w:t>
      </w:r>
      <w:r w:rsidRPr="000D04E2">
        <w:rPr>
          <w:rFonts w:ascii="Times New Roman" w:hAnsi="Times New Roman"/>
          <w:sz w:val="22"/>
        </w:rPr>
        <w:t>:</w:t>
      </w:r>
    </w:p>
    <w:p w:rsidR="00165023" w:rsidRPr="000D04E2" w:rsidRDefault="00165023" w:rsidP="001959A0">
      <w:pPr>
        <w:numPr>
          <w:ilvl w:val="0"/>
          <w:numId w:val="13"/>
        </w:numPr>
        <w:tabs>
          <w:tab w:val="left" w:pos="0"/>
        </w:tabs>
        <w:suppressAutoHyphens/>
        <w:rPr>
          <w:rFonts w:ascii="Times New Roman" w:hAnsi="Times New Roman"/>
          <w:sz w:val="22"/>
        </w:rPr>
      </w:pPr>
      <w:r w:rsidRPr="000D04E2">
        <w:rPr>
          <w:rFonts w:ascii="Times New Roman" w:hAnsi="Times New Roman"/>
          <w:sz w:val="22"/>
        </w:rPr>
        <w:t>Anyone needing access to the</w:t>
      </w:r>
      <w:r w:rsidR="006140A6" w:rsidRPr="000D04E2">
        <w:rPr>
          <w:rFonts w:ascii="Times New Roman" w:hAnsi="Times New Roman"/>
          <w:sz w:val="22"/>
        </w:rPr>
        <w:t xml:space="preserve"> </w:t>
      </w:r>
      <w:r w:rsidR="006140A6" w:rsidRPr="000D04E2">
        <w:rPr>
          <w:rFonts w:ascii="Times New Roman" w:hAnsi="Times New Roman"/>
          <w:b/>
          <w:sz w:val="22"/>
        </w:rPr>
        <w:t>paper</w:t>
      </w:r>
      <w:r w:rsidRPr="000D04E2">
        <w:rPr>
          <w:rFonts w:ascii="Times New Roman" w:hAnsi="Times New Roman"/>
          <w:sz w:val="22"/>
        </w:rPr>
        <w:t xml:space="preserve"> chart may do so in one of the following ways: </w:t>
      </w:r>
    </w:p>
    <w:p w:rsidR="00165023" w:rsidRPr="000D04E2" w:rsidRDefault="00165023">
      <w:pPr>
        <w:numPr>
          <w:ilvl w:val="2"/>
          <w:numId w:val="3"/>
        </w:numPr>
        <w:tabs>
          <w:tab w:val="left" w:pos="0"/>
        </w:tabs>
        <w:suppressAutoHyphens/>
        <w:rPr>
          <w:rFonts w:ascii="Times New Roman" w:hAnsi="Times New Roman"/>
          <w:sz w:val="22"/>
        </w:rPr>
      </w:pPr>
      <w:r w:rsidRPr="000D04E2">
        <w:rPr>
          <w:rFonts w:ascii="Times New Roman" w:hAnsi="Times New Roman"/>
          <w:sz w:val="22"/>
        </w:rPr>
        <w:t>may review only in the presence of a medical records specialist and/or,</w:t>
      </w:r>
    </w:p>
    <w:p w:rsidR="00165023" w:rsidRPr="000D04E2" w:rsidRDefault="00165023">
      <w:pPr>
        <w:numPr>
          <w:ilvl w:val="2"/>
          <w:numId w:val="3"/>
        </w:numPr>
        <w:tabs>
          <w:tab w:val="left" w:pos="0"/>
        </w:tabs>
        <w:suppressAutoHyphens/>
        <w:rPr>
          <w:rFonts w:ascii="Times New Roman" w:hAnsi="Times New Roman"/>
          <w:sz w:val="22"/>
        </w:rPr>
      </w:pPr>
      <w:r w:rsidRPr="000D04E2">
        <w:rPr>
          <w:rFonts w:ascii="Times New Roman" w:hAnsi="Times New Roman"/>
          <w:sz w:val="22"/>
        </w:rPr>
        <w:t xml:space="preserve">for the purpose of a rights investigation whereby the </w:t>
      </w:r>
      <w:r w:rsidR="00D57045" w:rsidRPr="00CB6C48">
        <w:rPr>
          <w:rFonts w:ascii="Times New Roman" w:hAnsi="Times New Roman"/>
          <w:sz w:val="22"/>
        </w:rPr>
        <w:t xml:space="preserve">Rights Officer </w:t>
      </w:r>
      <w:r w:rsidRPr="000D04E2">
        <w:rPr>
          <w:rFonts w:ascii="Times New Roman" w:hAnsi="Times New Roman"/>
          <w:sz w:val="22"/>
        </w:rPr>
        <w:t>may make copies of documents from the chart and clearly mark “COPY” and/or;</w:t>
      </w:r>
    </w:p>
    <w:p w:rsidR="00165023" w:rsidRPr="000D04E2" w:rsidRDefault="00165023">
      <w:pPr>
        <w:numPr>
          <w:ilvl w:val="2"/>
          <w:numId w:val="3"/>
        </w:numPr>
        <w:tabs>
          <w:tab w:val="left" w:pos="0"/>
        </w:tabs>
        <w:suppressAutoHyphens/>
        <w:rPr>
          <w:rFonts w:ascii="Times New Roman" w:hAnsi="Times New Roman"/>
          <w:sz w:val="22"/>
        </w:rPr>
      </w:pPr>
      <w:proofErr w:type="gramStart"/>
      <w:r w:rsidRPr="000D04E2">
        <w:rPr>
          <w:rFonts w:ascii="Times New Roman" w:hAnsi="Times New Roman"/>
          <w:sz w:val="22"/>
        </w:rPr>
        <w:t>for</w:t>
      </w:r>
      <w:proofErr w:type="gramEnd"/>
      <w:r w:rsidRPr="000D04E2">
        <w:rPr>
          <w:rFonts w:ascii="Times New Roman" w:hAnsi="Times New Roman"/>
          <w:sz w:val="22"/>
        </w:rPr>
        <w:t xml:space="preserve"> the purpose of a rights investigation or peer review</w:t>
      </w:r>
      <w:r w:rsidR="001959A0" w:rsidRPr="000D04E2">
        <w:rPr>
          <w:rFonts w:ascii="Times New Roman" w:hAnsi="Times New Roman"/>
          <w:sz w:val="22"/>
        </w:rPr>
        <w:t xml:space="preserve">, </w:t>
      </w:r>
      <w:r w:rsidRPr="000D04E2">
        <w:rPr>
          <w:rFonts w:ascii="Times New Roman" w:hAnsi="Times New Roman"/>
          <w:sz w:val="22"/>
        </w:rPr>
        <w:t xml:space="preserve"> may sign out the chart and provide a written statement to medical records stating that nothing in the chart had been removed or altered in anyway while in their possession at the time the chart is returned to medical records.</w:t>
      </w:r>
    </w:p>
    <w:p w:rsidR="009D09C8" w:rsidRDefault="00165023" w:rsidP="003B5479">
      <w:pPr>
        <w:numPr>
          <w:ilvl w:val="0"/>
          <w:numId w:val="13"/>
        </w:numPr>
        <w:tabs>
          <w:tab w:val="left" w:pos="0"/>
        </w:tabs>
        <w:suppressAutoHyphens/>
        <w:rPr>
          <w:rFonts w:ascii="Times New Roman" w:hAnsi="Times New Roman"/>
          <w:sz w:val="22"/>
        </w:rPr>
      </w:pPr>
      <w:r w:rsidRPr="000D04E2">
        <w:rPr>
          <w:rFonts w:ascii="Times New Roman" w:hAnsi="Times New Roman"/>
          <w:sz w:val="22"/>
        </w:rPr>
        <w:t xml:space="preserve">A </w:t>
      </w:r>
      <w:r w:rsidR="004E7A78">
        <w:rPr>
          <w:rFonts w:ascii="Times New Roman" w:hAnsi="Times New Roman"/>
          <w:sz w:val="22"/>
        </w:rPr>
        <w:t>Death Review L</w:t>
      </w:r>
      <w:r w:rsidRPr="000D04E2">
        <w:rPr>
          <w:rFonts w:ascii="Times New Roman" w:hAnsi="Times New Roman"/>
          <w:sz w:val="22"/>
        </w:rPr>
        <w:t>og</w:t>
      </w:r>
      <w:r w:rsidR="00E928BF">
        <w:rPr>
          <w:rFonts w:ascii="Times New Roman" w:hAnsi="Times New Roman"/>
          <w:sz w:val="22"/>
        </w:rPr>
        <w:t xml:space="preserve"> </w:t>
      </w:r>
      <w:r w:rsidR="004E7A78">
        <w:rPr>
          <w:rFonts w:ascii="Times New Roman" w:hAnsi="Times New Roman"/>
          <w:sz w:val="22"/>
        </w:rPr>
        <w:t>(cl.166</w:t>
      </w:r>
      <w:r w:rsidR="00AA3731">
        <w:rPr>
          <w:rFonts w:ascii="Times New Roman" w:hAnsi="Times New Roman"/>
          <w:sz w:val="22"/>
        </w:rPr>
        <w:t xml:space="preserve">) </w:t>
      </w:r>
      <w:r w:rsidR="00AA3731" w:rsidRPr="000D04E2">
        <w:rPr>
          <w:rFonts w:ascii="Times New Roman" w:hAnsi="Times New Roman"/>
          <w:sz w:val="22"/>
        </w:rPr>
        <w:t>will</w:t>
      </w:r>
      <w:r w:rsidRPr="000D04E2">
        <w:rPr>
          <w:rFonts w:ascii="Times New Roman" w:hAnsi="Times New Roman"/>
          <w:sz w:val="22"/>
        </w:rPr>
        <w:t xml:space="preserve"> be maintained by medical records</w:t>
      </w:r>
      <w:r w:rsidR="00852E1B" w:rsidRPr="000D04E2">
        <w:rPr>
          <w:rFonts w:ascii="Times New Roman" w:hAnsi="Times New Roman"/>
          <w:sz w:val="22"/>
        </w:rPr>
        <w:t xml:space="preserve"> when a paper chart </w:t>
      </w:r>
      <w:r w:rsidR="00AA3731">
        <w:rPr>
          <w:rFonts w:ascii="Times New Roman" w:hAnsi="Times New Roman"/>
          <w:sz w:val="22"/>
        </w:rPr>
        <w:t xml:space="preserve">of a deceased individual </w:t>
      </w:r>
      <w:r w:rsidR="00852E1B" w:rsidRPr="000D04E2">
        <w:rPr>
          <w:rFonts w:ascii="Times New Roman" w:hAnsi="Times New Roman"/>
          <w:sz w:val="22"/>
        </w:rPr>
        <w:t>is reviewed</w:t>
      </w:r>
      <w:r w:rsidRPr="000D04E2">
        <w:rPr>
          <w:rFonts w:ascii="Times New Roman" w:hAnsi="Times New Roman"/>
          <w:sz w:val="22"/>
        </w:rPr>
        <w:t xml:space="preserve"> and will include: who saw the record and when</w:t>
      </w:r>
      <w:r w:rsidR="00852E1B" w:rsidRPr="000D04E2">
        <w:rPr>
          <w:rFonts w:ascii="Times New Roman" w:hAnsi="Times New Roman"/>
          <w:sz w:val="22"/>
        </w:rPr>
        <w:t>.</w:t>
      </w:r>
      <w:r w:rsidRPr="000D04E2">
        <w:rPr>
          <w:rFonts w:ascii="Times New Roman" w:hAnsi="Times New Roman"/>
          <w:sz w:val="22"/>
        </w:rPr>
        <w:t xml:space="preserve"> </w:t>
      </w:r>
      <w:r w:rsidR="00852E1B" w:rsidRPr="000D04E2">
        <w:rPr>
          <w:rFonts w:ascii="Times New Roman" w:hAnsi="Times New Roman"/>
          <w:sz w:val="22"/>
        </w:rPr>
        <w:t>The paper chart must not be altered in any way.</w:t>
      </w:r>
    </w:p>
    <w:p w:rsidR="00165023" w:rsidRPr="00AA3731" w:rsidRDefault="00165023" w:rsidP="009D09C8">
      <w:pPr>
        <w:tabs>
          <w:tab w:val="left" w:pos="0"/>
        </w:tabs>
        <w:suppressAutoHyphens/>
        <w:rPr>
          <w:rFonts w:ascii="Times New Roman" w:hAnsi="Times New Roman"/>
          <w:sz w:val="16"/>
          <w:szCs w:val="16"/>
        </w:rPr>
      </w:pPr>
    </w:p>
    <w:p w:rsidR="00DD4CEB" w:rsidRDefault="003039DE">
      <w:pPr>
        <w:tabs>
          <w:tab w:val="left" w:pos="0"/>
        </w:tabs>
        <w:suppressAutoHyphens/>
        <w:rPr>
          <w:rFonts w:ascii="Times New Roman" w:hAnsi="Times New Roman"/>
          <w:sz w:val="22"/>
        </w:rPr>
      </w:pPr>
      <w:r>
        <w:rPr>
          <w:rFonts w:ascii="Times New Roman" w:hAnsi="Times New Roman"/>
          <w:sz w:val="22"/>
        </w:rPr>
        <w:t>T</w:t>
      </w:r>
      <w:r w:rsidRPr="000D04E2">
        <w:rPr>
          <w:rFonts w:ascii="Times New Roman" w:hAnsi="Times New Roman"/>
          <w:sz w:val="22"/>
        </w:rPr>
        <w:t>he</w:t>
      </w:r>
      <w:r w:rsidR="00165023" w:rsidRPr="000D04E2">
        <w:rPr>
          <w:rFonts w:ascii="Times New Roman" w:hAnsi="Times New Roman"/>
          <w:sz w:val="22"/>
        </w:rPr>
        <w:t xml:space="preserve"> Recipient Rights Officer shall report deaths by populations, age and cause of de</w:t>
      </w:r>
      <w:r>
        <w:rPr>
          <w:rFonts w:ascii="Times New Roman" w:hAnsi="Times New Roman"/>
          <w:sz w:val="22"/>
        </w:rPr>
        <w:t xml:space="preserve">ath in accordance </w:t>
      </w:r>
      <w:r w:rsidR="00165023" w:rsidRPr="000D04E2">
        <w:rPr>
          <w:rFonts w:ascii="Times New Roman" w:hAnsi="Times New Roman"/>
          <w:sz w:val="22"/>
        </w:rPr>
        <w:t xml:space="preserve">with the </w:t>
      </w:r>
      <w:r w:rsidR="003E09F4" w:rsidRPr="00AA3731">
        <w:rPr>
          <w:rFonts w:ascii="Times New Roman" w:hAnsi="Times New Roman"/>
          <w:sz w:val="22"/>
        </w:rPr>
        <w:t xml:space="preserve">Michigan </w:t>
      </w:r>
      <w:r w:rsidR="00165023" w:rsidRPr="00AA3731">
        <w:rPr>
          <w:rFonts w:ascii="Times New Roman" w:hAnsi="Times New Roman"/>
          <w:sz w:val="22"/>
        </w:rPr>
        <w:t>Department of</w:t>
      </w:r>
      <w:r w:rsidR="003E09F4" w:rsidRPr="00AA3731">
        <w:rPr>
          <w:rFonts w:ascii="Times New Roman" w:hAnsi="Times New Roman"/>
          <w:sz w:val="22"/>
        </w:rPr>
        <w:t xml:space="preserve"> Health and Human Services</w:t>
      </w:r>
      <w:r w:rsidR="00165023" w:rsidRPr="00AA3731">
        <w:rPr>
          <w:rFonts w:ascii="Times New Roman" w:hAnsi="Times New Roman"/>
          <w:sz w:val="22"/>
        </w:rPr>
        <w:t xml:space="preserve"> </w:t>
      </w:r>
      <w:r w:rsidR="00165023" w:rsidRPr="000D04E2">
        <w:rPr>
          <w:rFonts w:ascii="Times New Roman" w:hAnsi="Times New Roman"/>
          <w:sz w:val="22"/>
        </w:rPr>
        <w:t>reporting requirements.</w:t>
      </w:r>
    </w:p>
    <w:p w:rsidR="00CB6C48" w:rsidRPr="00CB6C48" w:rsidRDefault="00CB6C48">
      <w:pPr>
        <w:tabs>
          <w:tab w:val="left" w:pos="0"/>
        </w:tabs>
        <w:suppressAutoHyphens/>
        <w:rPr>
          <w:rFonts w:ascii="Times New Roman" w:hAnsi="Times New Roman"/>
          <w:sz w:val="16"/>
          <w:szCs w:val="16"/>
        </w:rPr>
      </w:pPr>
    </w:p>
    <w:p w:rsidR="00E928BF" w:rsidRPr="009D09C8" w:rsidRDefault="00A80954" w:rsidP="009D09C8">
      <w:pPr>
        <w:numPr>
          <w:ilvl w:val="0"/>
          <w:numId w:val="17"/>
        </w:numPr>
        <w:tabs>
          <w:tab w:val="left" w:pos="0"/>
        </w:tabs>
        <w:suppressAutoHyphens/>
        <w:rPr>
          <w:rFonts w:ascii="Times New Roman" w:hAnsi="Times New Roman"/>
          <w:sz w:val="22"/>
          <w:u w:val="single"/>
        </w:rPr>
      </w:pPr>
      <w:r w:rsidRPr="00A80954">
        <w:rPr>
          <w:rFonts w:ascii="Times New Roman" w:hAnsi="Times New Roman"/>
          <w:sz w:val="22"/>
          <w:u w:val="single"/>
        </w:rPr>
        <w:t>QUALITY IMPROVEMENT MANAGER</w:t>
      </w:r>
    </w:p>
    <w:p w:rsidR="00DD4CEB" w:rsidRPr="00E928BF" w:rsidRDefault="00A80954" w:rsidP="00DD4CEB">
      <w:pPr>
        <w:numPr>
          <w:ilvl w:val="0"/>
          <w:numId w:val="8"/>
        </w:numPr>
        <w:tabs>
          <w:tab w:val="left" w:pos="0"/>
        </w:tabs>
        <w:suppressAutoHyphens/>
        <w:rPr>
          <w:rFonts w:ascii="Times New Roman" w:hAnsi="Times New Roman"/>
          <w:strike/>
          <w:sz w:val="22"/>
        </w:rPr>
      </w:pPr>
      <w:r w:rsidRPr="00E928BF">
        <w:rPr>
          <w:rFonts w:ascii="Times New Roman" w:hAnsi="Times New Roman"/>
          <w:sz w:val="22"/>
        </w:rPr>
        <w:t>Review all deaths and make a determination if the death is a Critical Incident, Sentinel Even</w:t>
      </w:r>
      <w:r w:rsidR="00AE1148" w:rsidRPr="00D57045">
        <w:rPr>
          <w:rFonts w:ascii="Times New Roman" w:hAnsi="Times New Roman"/>
          <w:sz w:val="22"/>
        </w:rPr>
        <w:t>t</w:t>
      </w:r>
      <w:r w:rsidRPr="00E928BF">
        <w:rPr>
          <w:rFonts w:ascii="Times New Roman" w:hAnsi="Times New Roman"/>
          <w:sz w:val="22"/>
        </w:rPr>
        <w:t xml:space="preserve"> or Immediately reportable event. </w:t>
      </w:r>
    </w:p>
    <w:p w:rsidR="00A80954" w:rsidRPr="00E928BF" w:rsidRDefault="00A80954" w:rsidP="00A80954">
      <w:pPr>
        <w:numPr>
          <w:ilvl w:val="0"/>
          <w:numId w:val="8"/>
        </w:numPr>
        <w:rPr>
          <w:rFonts w:ascii="Times New Roman" w:hAnsi="Times New Roman"/>
          <w:sz w:val="22"/>
        </w:rPr>
      </w:pPr>
      <w:r w:rsidRPr="00E928BF">
        <w:rPr>
          <w:rFonts w:ascii="Times New Roman" w:hAnsi="Times New Roman"/>
          <w:sz w:val="22"/>
        </w:rPr>
        <w:t xml:space="preserve">Input the type of death determination into </w:t>
      </w:r>
      <w:r w:rsidR="007734D3" w:rsidRPr="00E928BF">
        <w:rPr>
          <w:rFonts w:ascii="Times New Roman" w:hAnsi="Times New Roman"/>
          <w:sz w:val="22"/>
        </w:rPr>
        <w:t xml:space="preserve">the incident report in </w:t>
      </w:r>
      <w:r w:rsidRPr="00E928BF">
        <w:rPr>
          <w:rFonts w:ascii="Times New Roman" w:hAnsi="Times New Roman"/>
          <w:sz w:val="22"/>
        </w:rPr>
        <w:t>ELMER</w:t>
      </w:r>
      <w:r w:rsidR="007734D3" w:rsidRPr="00E928BF">
        <w:rPr>
          <w:rFonts w:ascii="Times New Roman" w:hAnsi="Times New Roman"/>
          <w:sz w:val="22"/>
        </w:rPr>
        <w:t xml:space="preserve"> and </w:t>
      </w:r>
      <w:r w:rsidRPr="00E928BF">
        <w:rPr>
          <w:rFonts w:ascii="Times New Roman" w:hAnsi="Times New Roman"/>
          <w:sz w:val="22"/>
        </w:rPr>
        <w:t>in the MDCH Event Notification</w:t>
      </w:r>
      <w:r w:rsidR="007734D3" w:rsidRPr="00E928BF">
        <w:rPr>
          <w:rFonts w:ascii="Times New Roman" w:hAnsi="Times New Roman"/>
          <w:sz w:val="22"/>
        </w:rPr>
        <w:t xml:space="preserve"> section in ELMER</w:t>
      </w:r>
      <w:r w:rsidRPr="00E928BF">
        <w:rPr>
          <w:rFonts w:ascii="Times New Roman" w:hAnsi="Times New Roman"/>
          <w:sz w:val="22"/>
        </w:rPr>
        <w:t>, all deaths are considered Critical Incidents and the MDCH Event Notification tab is where these are documented in ELMER</w:t>
      </w:r>
      <w:r w:rsidR="007734D3" w:rsidRPr="00E928BF">
        <w:rPr>
          <w:rFonts w:ascii="Times New Roman" w:hAnsi="Times New Roman"/>
          <w:sz w:val="22"/>
        </w:rPr>
        <w:t>.</w:t>
      </w:r>
    </w:p>
    <w:p w:rsidR="00BE5D0E" w:rsidRPr="00E928BF" w:rsidRDefault="00AF1718" w:rsidP="007734D3">
      <w:pPr>
        <w:numPr>
          <w:ilvl w:val="0"/>
          <w:numId w:val="8"/>
        </w:numPr>
        <w:tabs>
          <w:tab w:val="left" w:pos="0"/>
        </w:tabs>
        <w:suppressAutoHyphens/>
        <w:rPr>
          <w:rFonts w:ascii="Times New Roman" w:hAnsi="Times New Roman"/>
          <w:sz w:val="22"/>
        </w:rPr>
      </w:pPr>
      <w:r w:rsidRPr="00E928BF">
        <w:rPr>
          <w:rFonts w:ascii="Times New Roman" w:hAnsi="Times New Roman"/>
          <w:sz w:val="22"/>
        </w:rPr>
        <w:t>Complete a root-</w:t>
      </w:r>
      <w:r w:rsidR="00BD3168" w:rsidRPr="00E928BF">
        <w:rPr>
          <w:rFonts w:ascii="Times New Roman" w:hAnsi="Times New Roman"/>
          <w:sz w:val="22"/>
        </w:rPr>
        <w:t xml:space="preserve">cause analysis on all deaths determined to be a Sentinel Event (see Event </w:t>
      </w:r>
      <w:r w:rsidR="003039DE" w:rsidRPr="00E928BF">
        <w:rPr>
          <w:rFonts w:ascii="Times New Roman" w:hAnsi="Times New Roman"/>
          <w:sz w:val="22"/>
        </w:rPr>
        <w:t xml:space="preserve">Reporting and Notification </w:t>
      </w:r>
      <w:r w:rsidR="00BD3168" w:rsidRPr="00E928BF">
        <w:rPr>
          <w:rFonts w:ascii="Times New Roman" w:hAnsi="Times New Roman"/>
          <w:sz w:val="22"/>
        </w:rPr>
        <w:t>Policy).</w:t>
      </w:r>
    </w:p>
    <w:p w:rsidR="007734D3" w:rsidRPr="00E928BF" w:rsidRDefault="007734D3" w:rsidP="007734D3">
      <w:pPr>
        <w:numPr>
          <w:ilvl w:val="0"/>
          <w:numId w:val="8"/>
        </w:numPr>
        <w:tabs>
          <w:tab w:val="left" w:pos="0"/>
        </w:tabs>
        <w:suppressAutoHyphens/>
        <w:rPr>
          <w:rFonts w:ascii="Times New Roman" w:hAnsi="Times New Roman"/>
          <w:sz w:val="22"/>
        </w:rPr>
      </w:pPr>
      <w:r w:rsidRPr="00E928BF">
        <w:rPr>
          <w:rFonts w:ascii="Times New Roman" w:hAnsi="Times New Roman"/>
          <w:sz w:val="22"/>
        </w:rPr>
        <w:t>A Root cause analysis may be completed, even if not a Sentinel Event, if quality improvement efforts are possible.</w:t>
      </w:r>
    </w:p>
    <w:p w:rsidR="007734D3" w:rsidRPr="009D09C8" w:rsidRDefault="007734D3">
      <w:pPr>
        <w:pStyle w:val="Heading1"/>
        <w:rPr>
          <w:b w:val="0"/>
          <w:sz w:val="16"/>
          <w:szCs w:val="16"/>
          <w:u w:val="none"/>
        </w:rPr>
      </w:pPr>
    </w:p>
    <w:p w:rsidR="00165023" w:rsidRPr="00606951" w:rsidRDefault="00165023">
      <w:pPr>
        <w:pStyle w:val="Heading1"/>
      </w:pPr>
      <w:r w:rsidRPr="00606951">
        <w:t>CROSS REFERENCE</w:t>
      </w:r>
    </w:p>
    <w:p w:rsidR="003039DE" w:rsidRDefault="003039DE">
      <w:pPr>
        <w:tabs>
          <w:tab w:val="left" w:pos="0"/>
        </w:tabs>
        <w:suppressAutoHyphens/>
        <w:rPr>
          <w:rFonts w:ascii="Times New Roman" w:hAnsi="Times New Roman"/>
          <w:sz w:val="22"/>
        </w:rPr>
      </w:pPr>
      <w:r w:rsidRPr="00CB6C48">
        <w:rPr>
          <w:rFonts w:ascii="Times New Roman" w:hAnsi="Times New Roman"/>
          <w:sz w:val="22"/>
        </w:rPr>
        <w:t>E</w:t>
      </w:r>
      <w:r w:rsidR="00CB6C48">
        <w:rPr>
          <w:rFonts w:ascii="Times New Roman" w:hAnsi="Times New Roman"/>
          <w:sz w:val="22"/>
        </w:rPr>
        <w:t xml:space="preserve">vent Reporting and Notification </w:t>
      </w:r>
      <w:r w:rsidRPr="00CB6C48">
        <w:rPr>
          <w:rFonts w:ascii="Times New Roman" w:hAnsi="Times New Roman"/>
          <w:sz w:val="22"/>
        </w:rPr>
        <w:t>Policy</w:t>
      </w:r>
    </w:p>
    <w:p w:rsidR="007734D3" w:rsidRPr="00E928BF" w:rsidRDefault="003E09F4">
      <w:pPr>
        <w:tabs>
          <w:tab w:val="left" w:pos="0"/>
        </w:tabs>
        <w:suppressAutoHyphens/>
        <w:rPr>
          <w:rFonts w:ascii="Times New Roman" w:hAnsi="Times New Roman"/>
          <w:sz w:val="22"/>
        </w:rPr>
      </w:pPr>
      <w:r w:rsidRPr="00AA3731">
        <w:rPr>
          <w:rFonts w:ascii="Times New Roman" w:hAnsi="Times New Roman"/>
          <w:sz w:val="22"/>
        </w:rPr>
        <w:t>MDHHS</w:t>
      </w:r>
      <w:r w:rsidR="007734D3" w:rsidRPr="00AA3731">
        <w:rPr>
          <w:rFonts w:ascii="Times New Roman" w:hAnsi="Times New Roman"/>
          <w:sz w:val="22"/>
        </w:rPr>
        <w:t xml:space="preserve"> </w:t>
      </w:r>
      <w:r w:rsidR="007734D3" w:rsidRPr="00E928BF">
        <w:rPr>
          <w:rFonts w:ascii="Times New Roman" w:hAnsi="Times New Roman"/>
          <w:sz w:val="22"/>
        </w:rPr>
        <w:t>PIHP contract reporting requirements P.7.7.1.1</w:t>
      </w:r>
    </w:p>
    <w:p w:rsidR="000E0756" w:rsidRPr="00606951" w:rsidRDefault="000E0756">
      <w:pPr>
        <w:tabs>
          <w:tab w:val="left" w:pos="0"/>
        </w:tabs>
        <w:suppressAutoHyphens/>
        <w:rPr>
          <w:rFonts w:ascii="Times New Roman" w:hAnsi="Times New Roman"/>
          <w:sz w:val="22"/>
        </w:rPr>
      </w:pPr>
      <w:r w:rsidRPr="00606951">
        <w:rPr>
          <w:rFonts w:ascii="Times New Roman" w:hAnsi="Times New Roman"/>
          <w:sz w:val="22"/>
        </w:rPr>
        <w:t>RR.001 – Unusual Incident Report form</w:t>
      </w:r>
    </w:p>
    <w:p w:rsidR="00165023" w:rsidRDefault="000E0756">
      <w:pPr>
        <w:tabs>
          <w:tab w:val="left" w:pos="0"/>
        </w:tabs>
        <w:suppressAutoHyphens/>
        <w:rPr>
          <w:rFonts w:ascii="Times New Roman" w:hAnsi="Times New Roman"/>
          <w:sz w:val="22"/>
        </w:rPr>
      </w:pPr>
      <w:r w:rsidRPr="00606951">
        <w:rPr>
          <w:rFonts w:ascii="Times New Roman" w:hAnsi="Times New Roman"/>
          <w:sz w:val="22"/>
        </w:rPr>
        <w:lastRenderedPageBreak/>
        <w:t>QI.140 Review of Death form</w:t>
      </w:r>
    </w:p>
    <w:p w:rsidR="004E7A78" w:rsidRPr="00606951" w:rsidRDefault="004E7A78">
      <w:pPr>
        <w:tabs>
          <w:tab w:val="left" w:pos="0"/>
        </w:tabs>
        <w:suppressAutoHyphens/>
        <w:rPr>
          <w:rFonts w:ascii="Times New Roman" w:hAnsi="Times New Roman"/>
          <w:sz w:val="22"/>
        </w:rPr>
      </w:pPr>
      <w:r>
        <w:rPr>
          <w:rFonts w:ascii="Times New Roman" w:hAnsi="Times New Roman"/>
          <w:sz w:val="22"/>
        </w:rPr>
        <w:t>CL.166 Death Review Log</w:t>
      </w:r>
    </w:p>
    <w:sectPr w:rsidR="004E7A78" w:rsidRPr="00606951" w:rsidSect="009D09C8">
      <w:headerReference w:type="default" r:id="rId8"/>
      <w:endnotePr>
        <w:numFmt w:val="decimal"/>
      </w:endnotePr>
      <w:type w:val="continuous"/>
      <w:pgSz w:w="12240" w:h="15840"/>
      <w:pgMar w:top="288" w:right="1008" w:bottom="288" w:left="1008" w:header="734"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FE5" w:rsidRDefault="009D7FE5">
      <w:pPr>
        <w:spacing w:line="20" w:lineRule="exact"/>
        <w:rPr>
          <w:sz w:val="24"/>
        </w:rPr>
      </w:pPr>
    </w:p>
  </w:endnote>
  <w:endnote w:type="continuationSeparator" w:id="0">
    <w:p w:rsidR="009D7FE5" w:rsidRDefault="009D7FE5">
      <w:r>
        <w:rPr>
          <w:sz w:val="24"/>
        </w:rPr>
        <w:t xml:space="preserve"> </w:t>
      </w:r>
    </w:p>
  </w:endnote>
  <w:endnote w:type="continuationNotice" w:id="1">
    <w:p w:rsidR="009D7FE5" w:rsidRDefault="009D7FE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FE5" w:rsidRDefault="009D7FE5">
      <w:r>
        <w:rPr>
          <w:sz w:val="24"/>
        </w:rPr>
        <w:separator/>
      </w:r>
    </w:p>
  </w:footnote>
  <w:footnote w:type="continuationSeparator" w:id="0">
    <w:p w:rsidR="009D7FE5" w:rsidRDefault="009D7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D94" w:rsidRDefault="00473D94">
    <w:pPr>
      <w:pStyle w:val="Header"/>
      <w:jc w:val="center"/>
      <w:rPr>
        <w:rFonts w:ascii="Times New Roman" w:hAnsi="Times New Roman"/>
        <w:b/>
        <w:bCs/>
        <w:sz w:val="22"/>
      </w:rPr>
    </w:pPr>
    <w:r>
      <w:rPr>
        <w:rFonts w:ascii="Times New Roman" w:hAnsi="Times New Roman"/>
        <w:b/>
        <w:bCs/>
        <w:sz w:val="22"/>
      </w:rPr>
      <w:t>NORTHPOINTE BEHAVIORAL HEALTHCARE SYSTEMS</w:t>
    </w:r>
  </w:p>
  <w:p w:rsidR="00473D94" w:rsidRDefault="00473D94">
    <w:pPr>
      <w:pStyle w:val="Header"/>
      <w:jc w:val="center"/>
      <w:rPr>
        <w:rFonts w:ascii="Times New Roman" w:hAnsi="Times New Roman"/>
        <w:b/>
        <w:bCs/>
        <w:sz w:val="22"/>
      </w:rPr>
    </w:pPr>
  </w:p>
  <w:p w:rsidR="00473D94" w:rsidRDefault="00473D94">
    <w:pPr>
      <w:pStyle w:val="Header"/>
      <w:rPr>
        <w:rStyle w:val="PageNumber"/>
        <w:rFonts w:ascii="Times New Roman" w:hAnsi="Times New Roman"/>
        <w:sz w:val="22"/>
      </w:rPr>
    </w:pPr>
    <w:r>
      <w:rPr>
        <w:rFonts w:ascii="Times New Roman" w:hAnsi="Times New Roman"/>
        <w:b/>
        <w:bCs/>
        <w:sz w:val="22"/>
      </w:rPr>
      <w:t>POLICY TITLE</w:t>
    </w:r>
    <w:r>
      <w:rPr>
        <w:rFonts w:ascii="Times New Roman" w:hAnsi="Times New Roman"/>
        <w:sz w:val="22"/>
      </w:rPr>
      <w:t>:   Reporting of Death/Case Closure Procedure</w:t>
    </w:r>
    <w:r>
      <w:rPr>
        <w:rFonts w:ascii="Times New Roman" w:hAnsi="Times New Roman"/>
        <w:sz w:val="22"/>
      </w:rPr>
      <w:tab/>
    </w:r>
    <w:r w:rsidR="00664CB9">
      <w:rPr>
        <w:rFonts w:ascii="Times New Roman" w:hAnsi="Times New Roman"/>
        <w:sz w:val="22"/>
      </w:rPr>
      <w:t xml:space="preserve">                                                    </w:t>
    </w:r>
    <w:r>
      <w:rPr>
        <w:rStyle w:val="PageNumber"/>
        <w:rFonts w:ascii="Times New Roman" w:hAnsi="Times New Roman"/>
        <w:b/>
        <w:bCs/>
        <w:sz w:val="22"/>
      </w:rPr>
      <w:t>PAGE</w:t>
    </w:r>
    <w:r w:rsidR="00664CB9">
      <w:rPr>
        <w:rStyle w:val="PageNumber"/>
        <w:rFonts w:ascii="Times New Roman" w:hAnsi="Times New Roman"/>
        <w:b/>
        <w:bCs/>
        <w:sz w:val="22"/>
      </w:rPr>
      <w:t>:</w:t>
    </w:r>
    <w:r>
      <w:rPr>
        <w:rStyle w:val="PageNumber"/>
        <w:rFonts w:ascii="Times New Roman" w:hAnsi="Times New Roman"/>
        <w:sz w:val="22"/>
      </w:rPr>
      <w:t xml:space="preserve"> </w:t>
    </w: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sidR="001F2489">
      <w:rPr>
        <w:rStyle w:val="PageNumber"/>
        <w:rFonts w:ascii="Times New Roman" w:hAnsi="Times New Roman"/>
        <w:noProof/>
        <w:sz w:val="22"/>
      </w:rPr>
      <w:t>1</w:t>
    </w:r>
    <w:r>
      <w:rPr>
        <w:rStyle w:val="PageNumber"/>
        <w:rFonts w:ascii="Times New Roman" w:hAnsi="Times New Roman"/>
        <w:sz w:val="22"/>
      </w:rPr>
      <w:fldChar w:fldCharType="end"/>
    </w:r>
    <w:r>
      <w:rPr>
        <w:rStyle w:val="PageNumber"/>
        <w:rFonts w:ascii="Times New Roman" w:hAnsi="Times New Roman"/>
        <w:sz w:val="22"/>
      </w:rPr>
      <w:t xml:space="preserve"> of </w:t>
    </w:r>
    <w:r>
      <w:rPr>
        <w:rStyle w:val="PageNumber"/>
        <w:rFonts w:ascii="Times New Roman" w:hAnsi="Times New Roman"/>
        <w:sz w:val="22"/>
      </w:rPr>
      <w:fldChar w:fldCharType="begin"/>
    </w:r>
    <w:r>
      <w:rPr>
        <w:rStyle w:val="PageNumber"/>
        <w:rFonts w:ascii="Times New Roman" w:hAnsi="Times New Roman"/>
        <w:sz w:val="22"/>
      </w:rPr>
      <w:instrText xml:space="preserve"> NUMPAGES </w:instrText>
    </w:r>
    <w:r>
      <w:rPr>
        <w:rStyle w:val="PageNumber"/>
        <w:rFonts w:ascii="Times New Roman" w:hAnsi="Times New Roman"/>
        <w:sz w:val="22"/>
      </w:rPr>
      <w:fldChar w:fldCharType="separate"/>
    </w:r>
    <w:r w:rsidR="001F2489">
      <w:rPr>
        <w:rStyle w:val="PageNumber"/>
        <w:rFonts w:ascii="Times New Roman" w:hAnsi="Times New Roman"/>
        <w:noProof/>
        <w:sz w:val="22"/>
      </w:rPr>
      <w:t>3</w:t>
    </w:r>
    <w:r>
      <w:rPr>
        <w:rStyle w:val="PageNumber"/>
        <w:rFonts w:ascii="Times New Roman" w:hAnsi="Times New Roman"/>
        <w:sz w:val="22"/>
      </w:rPr>
      <w:fldChar w:fldCharType="end"/>
    </w:r>
  </w:p>
  <w:p w:rsidR="00473D94" w:rsidRDefault="00473D94">
    <w:pPr>
      <w:pStyle w:val="Header"/>
      <w:rPr>
        <w:rStyle w:val="PageNumber"/>
        <w:rFonts w:ascii="Times New Roman" w:hAnsi="Times New Roman"/>
        <w:sz w:val="22"/>
      </w:rPr>
    </w:pPr>
    <w:r>
      <w:rPr>
        <w:rStyle w:val="PageNumber"/>
        <w:rFonts w:ascii="Times New Roman" w:hAnsi="Times New Roman"/>
        <w:b/>
        <w:bCs/>
        <w:sz w:val="22"/>
      </w:rPr>
      <w:t>MANUAL</w:t>
    </w:r>
    <w:r>
      <w:rPr>
        <w:rStyle w:val="PageNumber"/>
        <w:rFonts w:ascii="Times New Roman" w:hAnsi="Times New Roman"/>
        <w:sz w:val="22"/>
      </w:rPr>
      <w:t>:   Recipient Rights</w:t>
    </w:r>
    <w:r>
      <w:rPr>
        <w:rStyle w:val="PageNumber"/>
        <w:rFonts w:ascii="Times New Roman" w:hAnsi="Times New Roman"/>
        <w:sz w:val="22"/>
      </w:rPr>
      <w:tab/>
    </w:r>
    <w:r>
      <w:rPr>
        <w:rStyle w:val="PageNumber"/>
        <w:rFonts w:ascii="Times New Roman" w:hAnsi="Times New Roman"/>
        <w:sz w:val="22"/>
      </w:rPr>
      <w:tab/>
    </w:r>
    <w:r w:rsidR="00664CB9">
      <w:rPr>
        <w:rStyle w:val="PageNumber"/>
        <w:rFonts w:ascii="Times New Roman" w:hAnsi="Times New Roman"/>
        <w:sz w:val="22"/>
      </w:rPr>
      <w:t xml:space="preserve">                                                                      </w:t>
    </w:r>
    <w:r>
      <w:rPr>
        <w:rStyle w:val="PageNumber"/>
        <w:rFonts w:ascii="Times New Roman" w:hAnsi="Times New Roman"/>
        <w:b/>
        <w:bCs/>
        <w:sz w:val="22"/>
      </w:rPr>
      <w:t>SECTION</w:t>
    </w:r>
    <w:r w:rsidRPr="00664CB9">
      <w:rPr>
        <w:rStyle w:val="PageNumber"/>
        <w:rFonts w:ascii="Times New Roman" w:hAnsi="Times New Roman"/>
        <w:b/>
        <w:sz w:val="22"/>
      </w:rPr>
      <w:t>:</w:t>
    </w:r>
    <w:r w:rsidR="00664CB9">
      <w:rPr>
        <w:rStyle w:val="PageNumber"/>
        <w:rFonts w:ascii="Times New Roman" w:hAnsi="Times New Roman"/>
        <w:sz w:val="22"/>
      </w:rPr>
      <w:t xml:space="preserve"> </w:t>
    </w:r>
    <w:r>
      <w:rPr>
        <w:rStyle w:val="PageNumber"/>
        <w:rFonts w:ascii="Times New Roman" w:hAnsi="Times New Roman"/>
        <w:sz w:val="22"/>
      </w:rPr>
      <w:t>Rights</w:t>
    </w:r>
  </w:p>
  <w:p w:rsidR="00C22DC3" w:rsidRDefault="00473D94">
    <w:pPr>
      <w:pStyle w:val="Header"/>
      <w:rPr>
        <w:rStyle w:val="PageNumber"/>
        <w:rFonts w:ascii="Times New Roman" w:hAnsi="Times New Roman"/>
        <w:sz w:val="22"/>
      </w:rPr>
    </w:pPr>
    <w:r>
      <w:rPr>
        <w:rStyle w:val="PageNumber"/>
        <w:rFonts w:ascii="Times New Roman" w:hAnsi="Times New Roman"/>
        <w:b/>
        <w:bCs/>
        <w:sz w:val="22"/>
      </w:rPr>
      <w:t>ORIGINAL EFFECTIVE DATE</w:t>
    </w:r>
    <w:r>
      <w:rPr>
        <w:rStyle w:val="PageNumber"/>
        <w:rFonts w:ascii="Times New Roman" w:hAnsi="Times New Roman"/>
        <w:sz w:val="22"/>
      </w:rPr>
      <w:t>:  6/6/97</w:t>
    </w:r>
    <w:r w:rsidR="00C22DC3">
      <w:rPr>
        <w:rStyle w:val="PageNumber"/>
        <w:rFonts w:ascii="Times New Roman" w:hAnsi="Times New Roman"/>
        <w:sz w:val="22"/>
      </w:rPr>
      <w:tab/>
      <w:t xml:space="preserve">                                     </w:t>
    </w:r>
    <w:r w:rsidR="00664CB9">
      <w:rPr>
        <w:rStyle w:val="PageNumber"/>
        <w:rFonts w:ascii="Times New Roman" w:hAnsi="Times New Roman"/>
        <w:sz w:val="22"/>
      </w:rPr>
      <w:t xml:space="preserve">         </w:t>
    </w:r>
    <w:r w:rsidR="00C22DC3" w:rsidRPr="00C22DC3">
      <w:rPr>
        <w:rStyle w:val="PageNumber"/>
        <w:rFonts w:ascii="Times New Roman" w:hAnsi="Times New Roman"/>
        <w:b/>
        <w:sz w:val="22"/>
        <w:szCs w:val="22"/>
      </w:rPr>
      <w:t>BOARD APPROVAL DATE:</w:t>
    </w:r>
    <w:r w:rsidR="00912CE7">
      <w:rPr>
        <w:rStyle w:val="PageNumber"/>
        <w:rFonts w:ascii="Times New Roman" w:hAnsi="Times New Roman"/>
        <w:b/>
        <w:sz w:val="22"/>
        <w:szCs w:val="22"/>
      </w:rPr>
      <w:t xml:space="preserve"> </w:t>
    </w:r>
    <w:r w:rsidR="006A53DF">
      <w:rPr>
        <w:rStyle w:val="PageNumber"/>
        <w:rFonts w:ascii="Times New Roman" w:hAnsi="Times New Roman"/>
        <w:sz w:val="22"/>
        <w:szCs w:val="22"/>
      </w:rPr>
      <w:t>11/25/13</w:t>
    </w:r>
    <w:r>
      <w:rPr>
        <w:rStyle w:val="PageNumber"/>
        <w:rFonts w:ascii="Times New Roman" w:hAnsi="Times New Roman"/>
        <w:sz w:val="22"/>
      </w:rPr>
      <w:tab/>
    </w:r>
  </w:p>
  <w:p w:rsidR="00473D94" w:rsidRPr="009D09C8" w:rsidRDefault="0017220F" w:rsidP="00606951">
    <w:pPr>
      <w:pStyle w:val="Header"/>
      <w:rPr>
        <w:rFonts w:ascii="Times New Roman" w:hAnsi="Times New Roman"/>
        <w:color w:val="FF0000"/>
        <w:sz w:val="22"/>
      </w:rPr>
    </w:pPr>
    <w:r w:rsidRPr="0017220F">
      <w:rPr>
        <w:rStyle w:val="PageNumber"/>
        <w:rFonts w:ascii="Times New Roman" w:hAnsi="Times New Roman"/>
        <w:b/>
        <w:sz w:val="22"/>
        <w:szCs w:val="22"/>
      </w:rPr>
      <w:t>REVIEWED</w:t>
    </w:r>
    <w:r w:rsidR="00C22DC3">
      <w:rPr>
        <w:rStyle w:val="PageNumber"/>
        <w:rFonts w:ascii="Times New Roman" w:hAnsi="Times New Roman"/>
        <w:b/>
        <w:sz w:val="22"/>
        <w:szCs w:val="22"/>
      </w:rPr>
      <w:t>/REVISED</w:t>
    </w:r>
    <w:r w:rsidRPr="0017220F">
      <w:rPr>
        <w:rStyle w:val="PageNumber"/>
        <w:rFonts w:ascii="Times New Roman" w:hAnsi="Times New Roman"/>
        <w:b/>
        <w:sz w:val="22"/>
        <w:szCs w:val="22"/>
      </w:rPr>
      <w:t xml:space="preserve"> </w:t>
    </w:r>
    <w:r w:rsidRPr="009C61C1">
      <w:rPr>
        <w:rStyle w:val="PageNumber"/>
        <w:rFonts w:ascii="Times New Roman" w:hAnsi="Times New Roman"/>
        <w:b/>
        <w:sz w:val="22"/>
        <w:szCs w:val="22"/>
      </w:rPr>
      <w:t>ON DATE</w:t>
    </w:r>
    <w:r w:rsidR="00E928BF" w:rsidRPr="009C61C1">
      <w:rPr>
        <w:rStyle w:val="PageNumber"/>
        <w:rFonts w:ascii="Times New Roman" w:hAnsi="Times New Roman"/>
        <w:b/>
        <w:sz w:val="22"/>
        <w:szCs w:val="22"/>
      </w:rPr>
      <w:t xml:space="preserve">: </w:t>
    </w:r>
    <w:r w:rsidR="001F2489">
      <w:rPr>
        <w:rFonts w:ascii="Times New Roman" w:hAnsi="Times New Roman"/>
        <w:bCs/>
        <w:sz w:val="22"/>
      </w:rPr>
      <w:t>01/22/18</w:t>
    </w:r>
    <w:r w:rsidR="00C22DC3" w:rsidRPr="00AA3731">
      <w:rPr>
        <w:rFonts w:ascii="Times New Roman" w:hAnsi="Times New Roman"/>
        <w:b/>
        <w:bCs/>
        <w:sz w:val="22"/>
      </w:rPr>
      <w:t xml:space="preserve">     </w:t>
    </w:r>
    <w:r w:rsidR="00367408" w:rsidRPr="00AA3731">
      <w:rPr>
        <w:rFonts w:ascii="Times New Roman" w:hAnsi="Times New Roman"/>
        <w:b/>
        <w:bCs/>
        <w:sz w:val="22"/>
      </w:rPr>
      <w:t xml:space="preserve">   </w:t>
    </w:r>
    <w:r w:rsidR="00D57045" w:rsidRPr="00AA3731">
      <w:rPr>
        <w:rFonts w:ascii="Times New Roman" w:hAnsi="Times New Roman"/>
        <w:b/>
        <w:bCs/>
        <w:sz w:val="22"/>
      </w:rPr>
      <w:t xml:space="preserve">     </w:t>
    </w:r>
    <w:r w:rsidR="009D09C8" w:rsidRPr="00AA3731">
      <w:rPr>
        <w:rFonts w:ascii="Times New Roman" w:hAnsi="Times New Roman"/>
        <w:b/>
        <w:bCs/>
        <w:sz w:val="22"/>
      </w:rPr>
      <w:t xml:space="preserve">     </w:t>
    </w:r>
    <w:r w:rsidR="001F2489">
      <w:rPr>
        <w:rFonts w:ascii="Times New Roman" w:hAnsi="Times New Roman"/>
        <w:b/>
        <w:bCs/>
        <w:sz w:val="22"/>
      </w:rPr>
      <w:t xml:space="preserve">                 </w:t>
    </w:r>
    <w:r w:rsidR="00C22DC3" w:rsidRPr="00AA3731">
      <w:rPr>
        <w:rFonts w:ascii="Times New Roman" w:hAnsi="Times New Roman"/>
        <w:b/>
        <w:bCs/>
        <w:sz w:val="22"/>
      </w:rPr>
      <w:t xml:space="preserve">CURRENT EFFECTIVE DATE: </w:t>
    </w:r>
    <w:r w:rsidR="001F2489">
      <w:rPr>
        <w:rFonts w:ascii="Times New Roman" w:hAnsi="Times New Roman"/>
        <w:bCs/>
        <w:sz w:val="22"/>
      </w:rPr>
      <w:t>02/01/18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DB0"/>
    <w:multiLevelType w:val="hybridMultilevel"/>
    <w:tmpl w:val="3E9E9490"/>
    <w:lvl w:ilvl="0" w:tplc="52B8C482">
      <w:start w:val="1"/>
      <w:numFmt w:val="decimal"/>
      <w:lvlText w:val="%1."/>
      <w:lvlJc w:val="left"/>
      <w:pPr>
        <w:tabs>
          <w:tab w:val="num" w:pos="1500"/>
        </w:tabs>
        <w:ind w:left="1500" w:firstLine="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1682407E"/>
    <w:multiLevelType w:val="hybridMultilevel"/>
    <w:tmpl w:val="C18810EE"/>
    <w:lvl w:ilvl="0" w:tplc="E2B6DFB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F42BB4"/>
    <w:multiLevelType w:val="hybridMultilevel"/>
    <w:tmpl w:val="A664B35C"/>
    <w:lvl w:ilvl="0" w:tplc="53F690C2">
      <w:start w:val="1"/>
      <w:numFmt w:val="decimal"/>
      <w:lvlText w:val="%1."/>
      <w:lvlJc w:val="left"/>
      <w:pPr>
        <w:tabs>
          <w:tab w:val="num" w:pos="720"/>
        </w:tabs>
        <w:ind w:left="936" w:hanging="216"/>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40A3E21"/>
    <w:multiLevelType w:val="hybridMultilevel"/>
    <w:tmpl w:val="F244AA44"/>
    <w:lvl w:ilvl="0" w:tplc="1B304E3E">
      <w:start w:val="1"/>
      <w:numFmt w:val="lowerLetter"/>
      <w:lvlText w:val="%1)"/>
      <w:lvlJc w:val="left"/>
      <w:pPr>
        <w:tabs>
          <w:tab w:val="num" w:pos="720"/>
        </w:tabs>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F21FB"/>
    <w:multiLevelType w:val="hybridMultilevel"/>
    <w:tmpl w:val="AC781CE2"/>
    <w:lvl w:ilvl="0" w:tplc="1B304E3E">
      <w:start w:val="1"/>
      <w:numFmt w:val="lowerLetter"/>
      <w:lvlText w:val="%1)"/>
      <w:lvlJc w:val="left"/>
      <w:pPr>
        <w:tabs>
          <w:tab w:val="num" w:pos="720"/>
        </w:tabs>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C0709"/>
    <w:multiLevelType w:val="hybridMultilevel"/>
    <w:tmpl w:val="AC781CE2"/>
    <w:lvl w:ilvl="0" w:tplc="1B304E3E">
      <w:start w:val="1"/>
      <w:numFmt w:val="lowerLetter"/>
      <w:lvlText w:val="%1)"/>
      <w:lvlJc w:val="left"/>
      <w:pPr>
        <w:tabs>
          <w:tab w:val="num" w:pos="720"/>
        </w:tabs>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930C2"/>
    <w:multiLevelType w:val="hybridMultilevel"/>
    <w:tmpl w:val="7F52C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4C4E86"/>
    <w:multiLevelType w:val="hybridMultilevel"/>
    <w:tmpl w:val="48CAC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54626"/>
    <w:multiLevelType w:val="multilevel"/>
    <w:tmpl w:val="A664B35C"/>
    <w:lvl w:ilvl="0">
      <w:start w:val="1"/>
      <w:numFmt w:val="decimal"/>
      <w:lvlText w:val="%1."/>
      <w:lvlJc w:val="left"/>
      <w:pPr>
        <w:tabs>
          <w:tab w:val="num" w:pos="720"/>
        </w:tabs>
        <w:ind w:left="936" w:hanging="216"/>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5D374FF7"/>
    <w:multiLevelType w:val="multilevel"/>
    <w:tmpl w:val="8FD0A08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0782266"/>
    <w:multiLevelType w:val="hybridMultilevel"/>
    <w:tmpl w:val="1D743B66"/>
    <w:lvl w:ilvl="0" w:tplc="1B304E3E">
      <w:start w:val="1"/>
      <w:numFmt w:val="lowerLetter"/>
      <w:lvlText w:val="%1)"/>
      <w:lvlJc w:val="left"/>
      <w:pPr>
        <w:tabs>
          <w:tab w:val="num" w:pos="990"/>
        </w:tabs>
        <w:ind w:left="990" w:hanging="360"/>
      </w:pPr>
      <w:rPr>
        <w:rFonts w:hint="default"/>
        <w:strike w:val="0"/>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1" w15:restartNumberingAfterBreak="0">
    <w:nsid w:val="643A5DA4"/>
    <w:multiLevelType w:val="hybridMultilevel"/>
    <w:tmpl w:val="8FD0A080"/>
    <w:lvl w:ilvl="0" w:tplc="5058BBC8">
      <w:start w:val="1"/>
      <w:numFmt w:val="upperLetter"/>
      <w:lvlText w:val="%1."/>
      <w:lvlJc w:val="left"/>
      <w:pPr>
        <w:tabs>
          <w:tab w:val="num" w:pos="360"/>
        </w:tabs>
        <w:ind w:left="360" w:hanging="360"/>
      </w:pPr>
      <w:rPr>
        <w:rFonts w:hint="default"/>
      </w:rPr>
    </w:lvl>
    <w:lvl w:ilvl="1" w:tplc="1B304E3E">
      <w:start w:val="1"/>
      <w:numFmt w:val="lowerLetter"/>
      <w:lvlText w:val="%2)"/>
      <w:lvlJc w:val="left"/>
      <w:pPr>
        <w:tabs>
          <w:tab w:val="num" w:pos="810"/>
        </w:tabs>
        <w:ind w:left="81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E5B5E3C"/>
    <w:multiLevelType w:val="hybridMultilevel"/>
    <w:tmpl w:val="EBEA1932"/>
    <w:lvl w:ilvl="0" w:tplc="94F0202C">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742872"/>
    <w:multiLevelType w:val="hybridMultilevel"/>
    <w:tmpl w:val="3AF2CD64"/>
    <w:lvl w:ilvl="0" w:tplc="275E830E">
      <w:start w:val="1"/>
      <w:numFmt w:val="lowerLetter"/>
      <w:lvlText w:val="%1)"/>
      <w:lvlJc w:val="left"/>
      <w:pPr>
        <w:ind w:left="504" w:hanging="54"/>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7BC4700"/>
    <w:multiLevelType w:val="multilevel"/>
    <w:tmpl w:val="3E9E9490"/>
    <w:lvl w:ilvl="0">
      <w:start w:val="1"/>
      <w:numFmt w:val="decimal"/>
      <w:lvlText w:val="%1."/>
      <w:lvlJc w:val="left"/>
      <w:pPr>
        <w:tabs>
          <w:tab w:val="num" w:pos="1500"/>
        </w:tabs>
        <w:ind w:left="1500" w:firstLine="360"/>
      </w:pPr>
      <w:rPr>
        <w:rFonts w:hint="default"/>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5" w15:restartNumberingAfterBreak="0">
    <w:nsid w:val="79AA4D2F"/>
    <w:multiLevelType w:val="hybridMultilevel"/>
    <w:tmpl w:val="8A427A46"/>
    <w:lvl w:ilvl="0" w:tplc="9DAE9CC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07DE9"/>
    <w:multiLevelType w:val="hybridMultilevel"/>
    <w:tmpl w:val="F5BE36BC"/>
    <w:lvl w:ilvl="0" w:tplc="2AC8BB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6"/>
  </w:num>
  <w:num w:numId="3">
    <w:abstractNumId w:val="11"/>
  </w:num>
  <w:num w:numId="4">
    <w:abstractNumId w:val="0"/>
  </w:num>
  <w:num w:numId="5">
    <w:abstractNumId w:val="14"/>
  </w:num>
  <w:num w:numId="6">
    <w:abstractNumId w:val="2"/>
  </w:num>
  <w:num w:numId="7">
    <w:abstractNumId w:val="8"/>
  </w:num>
  <w:num w:numId="8">
    <w:abstractNumId w:val="10"/>
  </w:num>
  <w:num w:numId="9">
    <w:abstractNumId w:val="9"/>
  </w:num>
  <w:num w:numId="10">
    <w:abstractNumId w:val="12"/>
  </w:num>
  <w:num w:numId="11">
    <w:abstractNumId w:val="4"/>
  </w:num>
  <w:num w:numId="12">
    <w:abstractNumId w:val="5"/>
  </w:num>
  <w:num w:numId="13">
    <w:abstractNumId w:val="3"/>
  </w:num>
  <w:num w:numId="14">
    <w:abstractNumId w:val="13"/>
  </w:num>
  <w:num w:numId="15">
    <w:abstractNumId w:val="6"/>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09"/>
    <w:rsid w:val="000137C6"/>
    <w:rsid w:val="000232FD"/>
    <w:rsid w:val="00086A8A"/>
    <w:rsid w:val="000D04E2"/>
    <w:rsid w:val="000D48BF"/>
    <w:rsid w:val="000E0756"/>
    <w:rsid w:val="000F6125"/>
    <w:rsid w:val="00116B07"/>
    <w:rsid w:val="00130C8A"/>
    <w:rsid w:val="0015575B"/>
    <w:rsid w:val="00165023"/>
    <w:rsid w:val="0017220F"/>
    <w:rsid w:val="00175F1B"/>
    <w:rsid w:val="001920C1"/>
    <w:rsid w:val="001959A0"/>
    <w:rsid w:val="001A5BD9"/>
    <w:rsid w:val="001B554A"/>
    <w:rsid w:val="001C131C"/>
    <w:rsid w:val="001D5009"/>
    <w:rsid w:val="001E6A7F"/>
    <w:rsid w:val="001F2489"/>
    <w:rsid w:val="001F4955"/>
    <w:rsid w:val="001F5E72"/>
    <w:rsid w:val="00214E1D"/>
    <w:rsid w:val="00217F1B"/>
    <w:rsid w:val="00220451"/>
    <w:rsid w:val="00223F3B"/>
    <w:rsid w:val="00225377"/>
    <w:rsid w:val="00252CEC"/>
    <w:rsid w:val="00275111"/>
    <w:rsid w:val="002804FF"/>
    <w:rsid w:val="00292709"/>
    <w:rsid w:val="002E3935"/>
    <w:rsid w:val="003014F5"/>
    <w:rsid w:val="003039DE"/>
    <w:rsid w:val="003145C5"/>
    <w:rsid w:val="0034529A"/>
    <w:rsid w:val="00356D3E"/>
    <w:rsid w:val="00367408"/>
    <w:rsid w:val="00367D2B"/>
    <w:rsid w:val="00387453"/>
    <w:rsid w:val="00394074"/>
    <w:rsid w:val="003B3A91"/>
    <w:rsid w:val="003B5479"/>
    <w:rsid w:val="003B7FE6"/>
    <w:rsid w:val="003C61DD"/>
    <w:rsid w:val="003E09F4"/>
    <w:rsid w:val="003E2B18"/>
    <w:rsid w:val="003F1C81"/>
    <w:rsid w:val="003F73FD"/>
    <w:rsid w:val="0040517D"/>
    <w:rsid w:val="00416C3A"/>
    <w:rsid w:val="004272F6"/>
    <w:rsid w:val="0043487B"/>
    <w:rsid w:val="00445460"/>
    <w:rsid w:val="00461B20"/>
    <w:rsid w:val="004736C3"/>
    <w:rsid w:val="00473D94"/>
    <w:rsid w:val="00483B4E"/>
    <w:rsid w:val="0049646D"/>
    <w:rsid w:val="00496E03"/>
    <w:rsid w:val="004A4FF2"/>
    <w:rsid w:val="004B0165"/>
    <w:rsid w:val="004B0F22"/>
    <w:rsid w:val="004B4F0C"/>
    <w:rsid w:val="004E7A78"/>
    <w:rsid w:val="005057D9"/>
    <w:rsid w:val="00510C01"/>
    <w:rsid w:val="00515817"/>
    <w:rsid w:val="00526B08"/>
    <w:rsid w:val="00542A3F"/>
    <w:rsid w:val="00544E8A"/>
    <w:rsid w:val="0055073F"/>
    <w:rsid w:val="005567EF"/>
    <w:rsid w:val="00584B03"/>
    <w:rsid w:val="005A087A"/>
    <w:rsid w:val="005A2E16"/>
    <w:rsid w:val="005C3BCC"/>
    <w:rsid w:val="005D2E4D"/>
    <w:rsid w:val="005D49B2"/>
    <w:rsid w:val="005F7CCB"/>
    <w:rsid w:val="00606951"/>
    <w:rsid w:val="00611F5C"/>
    <w:rsid w:val="006140A6"/>
    <w:rsid w:val="00627818"/>
    <w:rsid w:val="00630E60"/>
    <w:rsid w:val="00635FCF"/>
    <w:rsid w:val="00651877"/>
    <w:rsid w:val="00664CB9"/>
    <w:rsid w:val="00680C1A"/>
    <w:rsid w:val="006A0237"/>
    <w:rsid w:val="006A4D5E"/>
    <w:rsid w:val="006A53DF"/>
    <w:rsid w:val="006B22C6"/>
    <w:rsid w:val="006D125F"/>
    <w:rsid w:val="006D1482"/>
    <w:rsid w:val="006D4724"/>
    <w:rsid w:val="006E6217"/>
    <w:rsid w:val="006F6D23"/>
    <w:rsid w:val="00742DB2"/>
    <w:rsid w:val="00757C59"/>
    <w:rsid w:val="00760190"/>
    <w:rsid w:val="007734D3"/>
    <w:rsid w:val="00776C27"/>
    <w:rsid w:val="007964D6"/>
    <w:rsid w:val="00796E66"/>
    <w:rsid w:val="007977C9"/>
    <w:rsid w:val="007A7427"/>
    <w:rsid w:val="007C0899"/>
    <w:rsid w:val="007C1BDE"/>
    <w:rsid w:val="007D5127"/>
    <w:rsid w:val="007E525D"/>
    <w:rsid w:val="008176E8"/>
    <w:rsid w:val="00821D7B"/>
    <w:rsid w:val="00827051"/>
    <w:rsid w:val="00831E8F"/>
    <w:rsid w:val="00832ACC"/>
    <w:rsid w:val="00835EE6"/>
    <w:rsid w:val="008430E8"/>
    <w:rsid w:val="0085275C"/>
    <w:rsid w:val="00852E1B"/>
    <w:rsid w:val="00873D54"/>
    <w:rsid w:val="00886037"/>
    <w:rsid w:val="008A62C0"/>
    <w:rsid w:val="008B2E84"/>
    <w:rsid w:val="008B4419"/>
    <w:rsid w:val="008B5765"/>
    <w:rsid w:val="008B6F6E"/>
    <w:rsid w:val="008E7AAD"/>
    <w:rsid w:val="00912CE7"/>
    <w:rsid w:val="00915C00"/>
    <w:rsid w:val="009305A0"/>
    <w:rsid w:val="00951BD4"/>
    <w:rsid w:val="00964293"/>
    <w:rsid w:val="0097236D"/>
    <w:rsid w:val="009807B2"/>
    <w:rsid w:val="009817E1"/>
    <w:rsid w:val="009C17D8"/>
    <w:rsid w:val="009C61C1"/>
    <w:rsid w:val="009D09C8"/>
    <w:rsid w:val="009D40A6"/>
    <w:rsid w:val="009D7FE5"/>
    <w:rsid w:val="00A444B7"/>
    <w:rsid w:val="00A52934"/>
    <w:rsid w:val="00A62D41"/>
    <w:rsid w:val="00A737F7"/>
    <w:rsid w:val="00A77346"/>
    <w:rsid w:val="00A80954"/>
    <w:rsid w:val="00AA3731"/>
    <w:rsid w:val="00AA3DC9"/>
    <w:rsid w:val="00AE1148"/>
    <w:rsid w:val="00AE15CB"/>
    <w:rsid w:val="00AF1718"/>
    <w:rsid w:val="00AF6BF7"/>
    <w:rsid w:val="00B43386"/>
    <w:rsid w:val="00B4410F"/>
    <w:rsid w:val="00B4436E"/>
    <w:rsid w:val="00B87432"/>
    <w:rsid w:val="00B971B6"/>
    <w:rsid w:val="00BA365D"/>
    <w:rsid w:val="00BC156E"/>
    <w:rsid w:val="00BC2DA2"/>
    <w:rsid w:val="00BD13B6"/>
    <w:rsid w:val="00BD3168"/>
    <w:rsid w:val="00BE5D0E"/>
    <w:rsid w:val="00C01706"/>
    <w:rsid w:val="00C22DC3"/>
    <w:rsid w:val="00C41E08"/>
    <w:rsid w:val="00C90E5B"/>
    <w:rsid w:val="00CA5D13"/>
    <w:rsid w:val="00CA747A"/>
    <w:rsid w:val="00CB64F2"/>
    <w:rsid w:val="00CB6C48"/>
    <w:rsid w:val="00CC36A4"/>
    <w:rsid w:val="00CD4994"/>
    <w:rsid w:val="00CF5B88"/>
    <w:rsid w:val="00D13268"/>
    <w:rsid w:val="00D4005D"/>
    <w:rsid w:val="00D4093F"/>
    <w:rsid w:val="00D501FA"/>
    <w:rsid w:val="00D57045"/>
    <w:rsid w:val="00D63C9B"/>
    <w:rsid w:val="00D75CB7"/>
    <w:rsid w:val="00D80919"/>
    <w:rsid w:val="00D834A1"/>
    <w:rsid w:val="00DC132B"/>
    <w:rsid w:val="00DD4CEB"/>
    <w:rsid w:val="00DE0089"/>
    <w:rsid w:val="00DE4B84"/>
    <w:rsid w:val="00E217D6"/>
    <w:rsid w:val="00E22198"/>
    <w:rsid w:val="00E638E1"/>
    <w:rsid w:val="00E71198"/>
    <w:rsid w:val="00E928BF"/>
    <w:rsid w:val="00E92DFF"/>
    <w:rsid w:val="00E932BD"/>
    <w:rsid w:val="00EB451C"/>
    <w:rsid w:val="00EC2629"/>
    <w:rsid w:val="00EF58D0"/>
    <w:rsid w:val="00EF7C74"/>
    <w:rsid w:val="00F613D0"/>
    <w:rsid w:val="00F702FC"/>
    <w:rsid w:val="00F77299"/>
    <w:rsid w:val="00FA5377"/>
    <w:rsid w:val="00FA714C"/>
    <w:rsid w:val="00FB7813"/>
    <w:rsid w:val="00FC6717"/>
    <w:rsid w:val="00FD7EB7"/>
    <w:rsid w:val="00FE189A"/>
    <w:rsid w:val="00FE6C03"/>
    <w:rsid w:val="00FE6E04"/>
    <w:rsid w:val="00FF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C000CC7"/>
  <w15:docId w15:val="{1D0C8631-1FEF-4AD9-8ACF-709BCAA7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tabs>
        <w:tab w:val="left" w:pos="0"/>
      </w:tabs>
      <w:suppressAutoHyphens/>
      <w:outlineLvl w:val="0"/>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s>
      <w:suppressAutoHyphens/>
      <w:ind w:left="720" w:hanging="720"/>
    </w:pPr>
    <w:rPr>
      <w:rFonts w:ascii="Times New Roman" w:hAnsi="Times New Roman"/>
      <w:strike/>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tabs>
        <w:tab w:val="left" w:pos="0"/>
      </w:tabs>
      <w:suppressAutoHyphens/>
      <w:ind w:left="360"/>
    </w:pPr>
    <w:rPr>
      <w:rFonts w:ascii="Times New Roman" w:hAnsi="Times New Roman"/>
      <w:sz w:val="24"/>
    </w:rPr>
  </w:style>
  <w:style w:type="paragraph" w:styleId="BalloonText">
    <w:name w:val="Balloon Text"/>
    <w:basedOn w:val="Normal"/>
    <w:semiHidden/>
    <w:rsid w:val="00915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FB495-54AE-4CAA-B7B6-3886D13E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5913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NORTHPOINTE BEHAVIORAL HEALTHCARE SYSTEMS</vt:lpstr>
    </vt:vector>
  </TitlesOfParts>
  <Company>Northpointe</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NORTHPOINTE BEHAVIORAL HEALTHCARE SYSTEMS</dc:title>
  <dc:creator>Diane Bennett</dc:creator>
  <cp:lastModifiedBy>Stankevich, Kelly</cp:lastModifiedBy>
  <cp:revision>3</cp:revision>
  <cp:lastPrinted>2017-07-31T15:11:00Z</cp:lastPrinted>
  <dcterms:created xsi:type="dcterms:W3CDTF">2017-12-28T16:49:00Z</dcterms:created>
  <dcterms:modified xsi:type="dcterms:W3CDTF">2018-02-02T19:51:00Z</dcterms:modified>
</cp:coreProperties>
</file>