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59" w:rsidRPr="00DB1259" w:rsidRDefault="00DB1259" w:rsidP="00DB1259">
      <w:pPr>
        <w:widowControl w:val="0"/>
        <w:tabs>
          <w:tab w:val="center" w:pos="4320"/>
          <w:tab w:val="right" w:pos="8640"/>
        </w:tabs>
        <w:rPr>
          <w:sz w:val="22"/>
          <w:szCs w:val="20"/>
        </w:rPr>
      </w:pPr>
      <w:r w:rsidRPr="00DB1259">
        <w:rPr>
          <w:b/>
          <w:sz w:val="22"/>
          <w:szCs w:val="20"/>
        </w:rPr>
        <w:t xml:space="preserve">REVISIONS TO POLICY STATEMENT:   </w:t>
      </w:r>
      <w:r w:rsidR="0031276D">
        <w:rPr>
          <w:b/>
          <w:sz w:val="22"/>
          <w:szCs w:val="20"/>
        </w:rPr>
        <w:fldChar w:fldCharType="begin">
          <w:ffData>
            <w:name w:val=""/>
            <w:enabled/>
            <w:calcOnExit w:val="0"/>
            <w:checkBox>
              <w:sizeAuto/>
              <w:default w:val="0"/>
            </w:checkBox>
          </w:ffData>
        </w:fldChar>
      </w:r>
      <w:r w:rsidR="0031276D">
        <w:rPr>
          <w:b/>
          <w:sz w:val="22"/>
          <w:szCs w:val="20"/>
        </w:rPr>
        <w:instrText xml:space="preserve"> FORMCHECKBOX </w:instrText>
      </w:r>
      <w:r w:rsidR="000A5502">
        <w:rPr>
          <w:b/>
          <w:sz w:val="22"/>
          <w:szCs w:val="20"/>
        </w:rPr>
      </w:r>
      <w:r w:rsidR="000A5502">
        <w:rPr>
          <w:b/>
          <w:sz w:val="22"/>
          <w:szCs w:val="20"/>
        </w:rPr>
        <w:fldChar w:fldCharType="separate"/>
      </w:r>
      <w:r w:rsidR="0031276D">
        <w:rPr>
          <w:b/>
          <w:sz w:val="22"/>
          <w:szCs w:val="20"/>
        </w:rPr>
        <w:fldChar w:fldCharType="end"/>
      </w:r>
      <w:r w:rsidRPr="00DB1259">
        <w:rPr>
          <w:b/>
          <w:sz w:val="22"/>
          <w:szCs w:val="20"/>
        </w:rPr>
        <w:t xml:space="preserve">YES    </w:t>
      </w:r>
      <w:r w:rsidR="0031276D">
        <w:rPr>
          <w:b/>
          <w:sz w:val="22"/>
          <w:szCs w:val="20"/>
        </w:rPr>
        <w:fldChar w:fldCharType="begin">
          <w:ffData>
            <w:name w:val=""/>
            <w:enabled/>
            <w:calcOnExit w:val="0"/>
            <w:checkBox>
              <w:sizeAuto/>
              <w:default w:val="1"/>
            </w:checkBox>
          </w:ffData>
        </w:fldChar>
      </w:r>
      <w:r w:rsidR="0031276D">
        <w:rPr>
          <w:b/>
          <w:sz w:val="22"/>
          <w:szCs w:val="20"/>
        </w:rPr>
        <w:instrText xml:space="preserve"> FORMCHECKBOX </w:instrText>
      </w:r>
      <w:r w:rsidR="000A5502">
        <w:rPr>
          <w:b/>
          <w:sz w:val="22"/>
          <w:szCs w:val="20"/>
        </w:rPr>
      </w:r>
      <w:r w:rsidR="000A5502">
        <w:rPr>
          <w:b/>
          <w:sz w:val="22"/>
          <w:szCs w:val="20"/>
        </w:rPr>
        <w:fldChar w:fldCharType="separate"/>
      </w:r>
      <w:r w:rsidR="0031276D">
        <w:rPr>
          <w:b/>
          <w:sz w:val="22"/>
          <w:szCs w:val="20"/>
        </w:rPr>
        <w:fldChar w:fldCharType="end"/>
      </w:r>
      <w:r w:rsidRPr="00DB1259">
        <w:rPr>
          <w:b/>
          <w:sz w:val="22"/>
          <w:szCs w:val="20"/>
        </w:rPr>
        <w:t xml:space="preserve"> NO      OTHER REVISIONS:   </w:t>
      </w:r>
      <w:r w:rsidR="006410EF">
        <w:rPr>
          <w:b/>
          <w:sz w:val="22"/>
          <w:szCs w:val="20"/>
        </w:rPr>
        <w:fldChar w:fldCharType="begin">
          <w:ffData>
            <w:name w:val="Check3"/>
            <w:enabled/>
            <w:calcOnExit w:val="0"/>
            <w:checkBox>
              <w:sizeAuto/>
              <w:default w:val="0"/>
            </w:checkBox>
          </w:ffData>
        </w:fldChar>
      </w:r>
      <w:bookmarkStart w:id="0" w:name="Check3"/>
      <w:r w:rsidR="006410EF">
        <w:rPr>
          <w:b/>
          <w:sz w:val="22"/>
          <w:szCs w:val="20"/>
        </w:rPr>
        <w:instrText xml:space="preserve"> FORMCHECKBOX </w:instrText>
      </w:r>
      <w:r w:rsidR="000A5502">
        <w:rPr>
          <w:b/>
          <w:sz w:val="22"/>
          <w:szCs w:val="20"/>
        </w:rPr>
      </w:r>
      <w:r w:rsidR="000A5502">
        <w:rPr>
          <w:b/>
          <w:sz w:val="22"/>
          <w:szCs w:val="20"/>
        </w:rPr>
        <w:fldChar w:fldCharType="separate"/>
      </w:r>
      <w:r w:rsidR="006410EF">
        <w:rPr>
          <w:b/>
          <w:sz w:val="22"/>
          <w:szCs w:val="20"/>
        </w:rPr>
        <w:fldChar w:fldCharType="end"/>
      </w:r>
      <w:bookmarkEnd w:id="0"/>
      <w:r w:rsidRPr="00DB1259">
        <w:rPr>
          <w:b/>
          <w:sz w:val="22"/>
          <w:szCs w:val="20"/>
        </w:rPr>
        <w:t xml:space="preserve"> YES     </w:t>
      </w:r>
      <w:r w:rsidR="006410EF">
        <w:rPr>
          <w:b/>
          <w:sz w:val="22"/>
          <w:szCs w:val="20"/>
        </w:rPr>
        <w:fldChar w:fldCharType="begin">
          <w:ffData>
            <w:name w:val="Check4"/>
            <w:enabled/>
            <w:calcOnExit w:val="0"/>
            <w:checkBox>
              <w:sizeAuto/>
              <w:default w:val="1"/>
            </w:checkBox>
          </w:ffData>
        </w:fldChar>
      </w:r>
      <w:bookmarkStart w:id="1" w:name="Check4"/>
      <w:r w:rsidR="006410EF">
        <w:rPr>
          <w:b/>
          <w:sz w:val="22"/>
          <w:szCs w:val="20"/>
        </w:rPr>
        <w:instrText xml:space="preserve"> FORMCHECKBOX </w:instrText>
      </w:r>
      <w:r w:rsidR="000A5502">
        <w:rPr>
          <w:b/>
          <w:sz w:val="22"/>
          <w:szCs w:val="20"/>
        </w:rPr>
      </w:r>
      <w:r w:rsidR="000A5502">
        <w:rPr>
          <w:b/>
          <w:sz w:val="22"/>
          <w:szCs w:val="20"/>
        </w:rPr>
        <w:fldChar w:fldCharType="separate"/>
      </w:r>
      <w:r w:rsidR="006410EF">
        <w:rPr>
          <w:b/>
          <w:sz w:val="22"/>
          <w:szCs w:val="20"/>
        </w:rPr>
        <w:fldChar w:fldCharType="end"/>
      </w:r>
      <w:bookmarkEnd w:id="1"/>
      <w:r w:rsidRPr="00DB1259">
        <w:rPr>
          <w:b/>
          <w:sz w:val="22"/>
          <w:szCs w:val="20"/>
        </w:rPr>
        <w:t xml:space="preserve"> NO</w:t>
      </w:r>
    </w:p>
    <w:p w:rsidR="005164C5" w:rsidRDefault="005164C5">
      <w:pPr>
        <w:rPr>
          <w:b/>
          <w:sz w:val="22"/>
          <w:szCs w:val="22"/>
          <w:u w:val="single"/>
        </w:rPr>
      </w:pPr>
    </w:p>
    <w:p w:rsidR="00371570" w:rsidRPr="00DB1259" w:rsidRDefault="00371570" w:rsidP="00371570">
      <w:pPr>
        <w:rPr>
          <w:b/>
          <w:sz w:val="22"/>
          <w:szCs w:val="22"/>
        </w:rPr>
      </w:pPr>
      <w:r w:rsidRPr="00DB1259">
        <w:rPr>
          <w:b/>
          <w:sz w:val="22"/>
          <w:szCs w:val="22"/>
          <w:u w:val="single"/>
        </w:rPr>
        <w:t>APPLI</w:t>
      </w:r>
      <w:r w:rsidR="0031276D">
        <w:rPr>
          <w:b/>
          <w:sz w:val="22"/>
          <w:szCs w:val="22"/>
          <w:u w:val="single"/>
        </w:rPr>
        <w:t>ES TO</w:t>
      </w:r>
      <w:r w:rsidRPr="00DB1259">
        <w:rPr>
          <w:b/>
          <w:sz w:val="22"/>
          <w:szCs w:val="22"/>
          <w:u w:val="single"/>
        </w:rPr>
        <w:t>:</w:t>
      </w:r>
      <w:r w:rsidRPr="00DB1259">
        <w:rPr>
          <w:b/>
          <w:sz w:val="22"/>
          <w:szCs w:val="22"/>
        </w:rPr>
        <w:t xml:space="preserve"> </w:t>
      </w:r>
    </w:p>
    <w:p w:rsidR="00371570" w:rsidRPr="00DB1259" w:rsidRDefault="00371570" w:rsidP="00371570">
      <w:pPr>
        <w:rPr>
          <w:sz w:val="22"/>
          <w:szCs w:val="22"/>
        </w:rPr>
      </w:pPr>
      <w:r w:rsidRPr="00DB1259">
        <w:rPr>
          <w:sz w:val="22"/>
          <w:szCs w:val="22"/>
        </w:rPr>
        <w:t>This policy applies to all Northpointe employees, volunteers, student interns,</w:t>
      </w:r>
      <w:r w:rsidR="00DB1259">
        <w:rPr>
          <w:sz w:val="22"/>
          <w:szCs w:val="22"/>
        </w:rPr>
        <w:t xml:space="preserve"> </w:t>
      </w:r>
      <w:r w:rsidRPr="00DB1259">
        <w:rPr>
          <w:sz w:val="22"/>
          <w:szCs w:val="22"/>
        </w:rPr>
        <w:t>and persons under contract with Northpointe.</w:t>
      </w:r>
    </w:p>
    <w:p w:rsidR="00371570" w:rsidRDefault="00371570">
      <w:pPr>
        <w:rPr>
          <w:b/>
          <w:sz w:val="22"/>
          <w:szCs w:val="22"/>
          <w:u w:val="single"/>
        </w:rPr>
      </w:pPr>
    </w:p>
    <w:p w:rsidR="00E01354" w:rsidRPr="00204ED2" w:rsidRDefault="00E01354">
      <w:pPr>
        <w:rPr>
          <w:sz w:val="22"/>
          <w:szCs w:val="22"/>
        </w:rPr>
      </w:pPr>
      <w:r w:rsidRPr="00204ED2">
        <w:rPr>
          <w:b/>
          <w:sz w:val="22"/>
          <w:szCs w:val="22"/>
          <w:u w:val="single"/>
        </w:rPr>
        <w:t>POLICY:</w:t>
      </w:r>
    </w:p>
    <w:p w:rsidR="00631414" w:rsidRPr="002B3143" w:rsidRDefault="00631414">
      <w:pPr>
        <w:rPr>
          <w:sz w:val="22"/>
          <w:szCs w:val="22"/>
        </w:rPr>
      </w:pPr>
      <w:r w:rsidRPr="00CA0C01">
        <w:rPr>
          <w:sz w:val="22"/>
          <w:szCs w:val="22"/>
        </w:rPr>
        <w:t xml:space="preserve">All individuals receiving substance </w:t>
      </w:r>
      <w:r w:rsidR="00241E2F" w:rsidRPr="002B3143">
        <w:rPr>
          <w:sz w:val="22"/>
          <w:szCs w:val="22"/>
        </w:rPr>
        <w:t xml:space="preserve">use </w:t>
      </w:r>
      <w:r w:rsidRPr="002B3143">
        <w:rPr>
          <w:sz w:val="22"/>
          <w:szCs w:val="22"/>
        </w:rPr>
        <w:t>services will have their rights protecte</w:t>
      </w:r>
      <w:r w:rsidR="00DB1259" w:rsidRPr="002B3143">
        <w:rPr>
          <w:sz w:val="22"/>
          <w:szCs w:val="22"/>
        </w:rPr>
        <w:t>d</w:t>
      </w:r>
      <w:r w:rsidRPr="002B3143">
        <w:rPr>
          <w:sz w:val="22"/>
          <w:szCs w:val="22"/>
        </w:rPr>
        <w:t xml:space="preserve"> in accordance with applicable state and federal laws and regulations.</w:t>
      </w:r>
    </w:p>
    <w:p w:rsidR="0049700F" w:rsidRPr="002B3143" w:rsidRDefault="0049700F">
      <w:pPr>
        <w:rPr>
          <w:sz w:val="22"/>
          <w:szCs w:val="22"/>
        </w:rPr>
      </w:pPr>
    </w:p>
    <w:p w:rsidR="0049700F" w:rsidRPr="002B3143" w:rsidRDefault="0049700F">
      <w:pPr>
        <w:rPr>
          <w:sz w:val="22"/>
          <w:szCs w:val="22"/>
        </w:rPr>
      </w:pPr>
      <w:r w:rsidRPr="002B3143">
        <w:rPr>
          <w:b/>
          <w:sz w:val="22"/>
          <w:szCs w:val="22"/>
          <w:u w:val="single"/>
        </w:rPr>
        <w:t>PURPOSE:</w:t>
      </w:r>
      <w:r w:rsidRPr="002B3143">
        <w:rPr>
          <w:sz w:val="22"/>
          <w:szCs w:val="22"/>
        </w:rPr>
        <w:t xml:space="preserve"> </w:t>
      </w:r>
    </w:p>
    <w:p w:rsidR="0049700F" w:rsidRPr="00204ED2" w:rsidRDefault="0049700F">
      <w:pPr>
        <w:rPr>
          <w:sz w:val="22"/>
          <w:szCs w:val="22"/>
        </w:rPr>
      </w:pPr>
      <w:r w:rsidRPr="002B3143">
        <w:rPr>
          <w:sz w:val="22"/>
          <w:szCs w:val="22"/>
        </w:rPr>
        <w:t xml:space="preserve">To establish policy regarding confidentiality of substance </w:t>
      </w:r>
      <w:r w:rsidR="00241E2F" w:rsidRPr="002B3143">
        <w:rPr>
          <w:sz w:val="22"/>
          <w:szCs w:val="22"/>
        </w:rPr>
        <w:t xml:space="preserve">use disorder </w:t>
      </w:r>
      <w:r w:rsidRPr="00204ED2">
        <w:rPr>
          <w:sz w:val="22"/>
          <w:szCs w:val="22"/>
        </w:rPr>
        <w:t xml:space="preserve">records and disclosure of </w:t>
      </w:r>
      <w:r w:rsidR="00CA0C01">
        <w:rPr>
          <w:sz w:val="22"/>
          <w:szCs w:val="22"/>
        </w:rPr>
        <w:t xml:space="preserve">information, </w:t>
      </w:r>
      <w:r w:rsidRPr="00204ED2">
        <w:rPr>
          <w:sz w:val="22"/>
          <w:szCs w:val="22"/>
        </w:rPr>
        <w:t xml:space="preserve">according to applicable laws.  For the purpose of this policy, reference can be made to the 2006 Edition </w:t>
      </w:r>
      <w:r w:rsidR="00E41A70" w:rsidRPr="00204ED2">
        <w:rPr>
          <w:sz w:val="22"/>
          <w:szCs w:val="22"/>
        </w:rPr>
        <w:t xml:space="preserve">of </w:t>
      </w:r>
      <w:bookmarkStart w:id="2" w:name="_GoBack"/>
      <w:bookmarkEnd w:id="2"/>
      <w:r w:rsidR="00E41A70" w:rsidRPr="00204ED2">
        <w:rPr>
          <w:sz w:val="22"/>
          <w:szCs w:val="22"/>
          <w:u w:val="single"/>
        </w:rPr>
        <w:t>Confidentiality</w:t>
      </w:r>
      <w:r w:rsidRPr="00204ED2">
        <w:rPr>
          <w:sz w:val="22"/>
          <w:szCs w:val="22"/>
          <w:u w:val="single"/>
        </w:rPr>
        <w:t xml:space="preserve"> and Communication</w:t>
      </w:r>
      <w:r w:rsidRPr="00204ED2">
        <w:rPr>
          <w:sz w:val="22"/>
          <w:szCs w:val="22"/>
        </w:rPr>
        <w:t xml:space="preserve">, </w:t>
      </w:r>
      <w:r w:rsidRPr="00204ED2">
        <w:rPr>
          <w:sz w:val="22"/>
          <w:szCs w:val="22"/>
          <w:u w:val="single"/>
        </w:rPr>
        <w:t>A Guide to the Federal Drug and Alcohol Confidentiality Law and HIPAA</w:t>
      </w:r>
      <w:r w:rsidRPr="00204ED2">
        <w:rPr>
          <w:sz w:val="22"/>
          <w:szCs w:val="22"/>
        </w:rPr>
        <w:t xml:space="preserve"> by the </w:t>
      </w:r>
      <w:smartTag w:uri="urn:schemas-microsoft-com:office:smarttags" w:element="place">
        <w:smartTag w:uri="urn:schemas-microsoft-com:office:smarttags" w:element="PlaceName">
          <w:r w:rsidRPr="00204ED2">
            <w:rPr>
              <w:sz w:val="22"/>
              <w:szCs w:val="22"/>
            </w:rPr>
            <w:t>Legal</w:t>
          </w:r>
        </w:smartTag>
        <w:r w:rsidRPr="00204ED2">
          <w:rPr>
            <w:sz w:val="22"/>
            <w:szCs w:val="22"/>
          </w:rPr>
          <w:t xml:space="preserve"> </w:t>
        </w:r>
        <w:smartTag w:uri="urn:schemas-microsoft-com:office:smarttags" w:element="PlaceName">
          <w:r w:rsidRPr="00204ED2">
            <w:rPr>
              <w:sz w:val="22"/>
              <w:szCs w:val="22"/>
            </w:rPr>
            <w:t>Action</w:t>
          </w:r>
        </w:smartTag>
        <w:r w:rsidRPr="00204ED2">
          <w:rPr>
            <w:sz w:val="22"/>
            <w:szCs w:val="22"/>
          </w:rPr>
          <w:t xml:space="preserve"> </w:t>
        </w:r>
        <w:smartTag w:uri="urn:schemas-microsoft-com:office:smarttags" w:element="PlaceType">
          <w:r w:rsidRPr="00204ED2">
            <w:rPr>
              <w:sz w:val="22"/>
              <w:szCs w:val="22"/>
            </w:rPr>
            <w:t>Center</w:t>
          </w:r>
        </w:smartTag>
      </w:smartTag>
      <w:r w:rsidRPr="00204ED2">
        <w:rPr>
          <w:sz w:val="22"/>
          <w:szCs w:val="22"/>
        </w:rPr>
        <w:t>.  The information below con</w:t>
      </w:r>
      <w:r w:rsidR="00A569C3" w:rsidRPr="00204ED2">
        <w:rPr>
          <w:sz w:val="22"/>
          <w:szCs w:val="22"/>
        </w:rPr>
        <w:t>tains excerpts from this manual. More detail is available in the manual.</w:t>
      </w:r>
    </w:p>
    <w:p w:rsidR="00511B03" w:rsidRPr="00204ED2" w:rsidRDefault="00511B03">
      <w:pPr>
        <w:rPr>
          <w:sz w:val="22"/>
          <w:szCs w:val="22"/>
        </w:rPr>
      </w:pPr>
    </w:p>
    <w:p w:rsidR="00A569C3" w:rsidRPr="00204ED2" w:rsidRDefault="00A569C3">
      <w:pPr>
        <w:rPr>
          <w:sz w:val="22"/>
          <w:szCs w:val="22"/>
        </w:rPr>
      </w:pPr>
      <w:r w:rsidRPr="00204ED2">
        <w:rPr>
          <w:b/>
          <w:sz w:val="22"/>
          <w:szCs w:val="22"/>
          <w:u w:val="single"/>
        </w:rPr>
        <w:t>DEFINITIIONS:</w:t>
      </w:r>
    </w:p>
    <w:p w:rsidR="00A569C3" w:rsidRPr="00204ED2" w:rsidRDefault="00A569C3">
      <w:pPr>
        <w:rPr>
          <w:sz w:val="22"/>
          <w:szCs w:val="22"/>
        </w:rPr>
      </w:pPr>
      <w:r w:rsidRPr="00204ED2">
        <w:rPr>
          <w:sz w:val="22"/>
          <w:szCs w:val="22"/>
        </w:rPr>
        <w:t>Both HIPAA and 42 CF</w:t>
      </w:r>
      <w:r w:rsidR="00CA0C01">
        <w:rPr>
          <w:sz w:val="22"/>
          <w:szCs w:val="22"/>
        </w:rPr>
        <w:t xml:space="preserve">R, </w:t>
      </w:r>
      <w:r w:rsidR="005164C5">
        <w:rPr>
          <w:sz w:val="22"/>
          <w:szCs w:val="22"/>
        </w:rPr>
        <w:t>Part 2 protect service recipient</w:t>
      </w:r>
      <w:r w:rsidRPr="00204ED2">
        <w:rPr>
          <w:sz w:val="22"/>
          <w:szCs w:val="22"/>
        </w:rPr>
        <w:t xml:space="preserve"> identifying information.  Under 42 CFR, Part 2 this </w:t>
      </w:r>
      <w:r w:rsidR="00E1038D" w:rsidRPr="00204ED2">
        <w:rPr>
          <w:sz w:val="22"/>
          <w:szCs w:val="22"/>
        </w:rPr>
        <w:t xml:space="preserve">is information that would identify them as </w:t>
      </w:r>
      <w:r w:rsidR="00075D5F" w:rsidRPr="00204ED2">
        <w:rPr>
          <w:sz w:val="22"/>
          <w:szCs w:val="22"/>
        </w:rPr>
        <w:t>someone who has received alcohol or drug treatment services</w:t>
      </w:r>
      <w:r w:rsidR="00E1038D" w:rsidRPr="00204ED2">
        <w:rPr>
          <w:sz w:val="22"/>
          <w:szCs w:val="22"/>
        </w:rPr>
        <w:t>, either directly or indirectly</w:t>
      </w:r>
      <w:r w:rsidR="008433BA" w:rsidRPr="00204ED2">
        <w:rPr>
          <w:sz w:val="22"/>
          <w:szCs w:val="22"/>
        </w:rPr>
        <w:t>.</w:t>
      </w:r>
      <w:r w:rsidR="00E1038D" w:rsidRPr="00204ED2">
        <w:rPr>
          <w:sz w:val="22"/>
          <w:szCs w:val="22"/>
        </w:rPr>
        <w:t xml:space="preserve"> This includes any information, whether oral or written that would directly or indirectly reveal a person’s statu</w:t>
      </w:r>
      <w:r w:rsidR="005164C5">
        <w:rPr>
          <w:sz w:val="22"/>
          <w:szCs w:val="22"/>
        </w:rPr>
        <w:t>s as a current or former service recipient</w:t>
      </w:r>
      <w:r w:rsidR="00E1038D" w:rsidRPr="00204ED2">
        <w:rPr>
          <w:sz w:val="22"/>
          <w:szCs w:val="22"/>
        </w:rPr>
        <w:t>.  Records protected from unauthorized disclosure include any information acquir</w:t>
      </w:r>
      <w:r w:rsidR="005164C5">
        <w:rPr>
          <w:sz w:val="22"/>
          <w:szCs w:val="22"/>
        </w:rPr>
        <w:t xml:space="preserve">ed about an individual </w:t>
      </w:r>
      <w:r w:rsidR="00E1038D" w:rsidRPr="00204ED2">
        <w:rPr>
          <w:sz w:val="22"/>
          <w:szCs w:val="22"/>
        </w:rPr>
        <w:t>–</w:t>
      </w:r>
      <w:r w:rsidR="006C5194" w:rsidRPr="00204ED2">
        <w:rPr>
          <w:sz w:val="22"/>
          <w:szCs w:val="22"/>
        </w:rPr>
        <w:t xml:space="preserve"> including</w:t>
      </w:r>
      <w:r w:rsidR="00E1038D" w:rsidRPr="00204ED2">
        <w:rPr>
          <w:sz w:val="22"/>
          <w:szCs w:val="22"/>
        </w:rPr>
        <w:t xml:space="preserve"> identity, address, medical or treatment information, and all c</w:t>
      </w:r>
      <w:r w:rsidR="006C5194" w:rsidRPr="00204ED2">
        <w:rPr>
          <w:sz w:val="22"/>
          <w:szCs w:val="22"/>
        </w:rPr>
        <w:t>ommunications made</w:t>
      </w:r>
      <w:r w:rsidR="00E1038D" w:rsidRPr="00204ED2">
        <w:rPr>
          <w:sz w:val="22"/>
          <w:szCs w:val="22"/>
        </w:rPr>
        <w:t xml:space="preserve"> to program staff – whether it is in writing or is recorded in some other form.</w:t>
      </w:r>
      <w:r w:rsidR="003F7B17" w:rsidRPr="00204ED2">
        <w:rPr>
          <w:sz w:val="22"/>
          <w:szCs w:val="22"/>
        </w:rPr>
        <w:t xml:space="preserve"> </w:t>
      </w:r>
    </w:p>
    <w:p w:rsidR="003F7B17" w:rsidRPr="00204ED2" w:rsidRDefault="003F7B17">
      <w:pPr>
        <w:rPr>
          <w:sz w:val="22"/>
          <w:szCs w:val="22"/>
        </w:rPr>
      </w:pPr>
    </w:p>
    <w:p w:rsidR="003F7B17" w:rsidRPr="00204ED2" w:rsidRDefault="005164C5">
      <w:pPr>
        <w:rPr>
          <w:sz w:val="22"/>
          <w:szCs w:val="22"/>
        </w:rPr>
      </w:pPr>
      <w:r>
        <w:rPr>
          <w:sz w:val="22"/>
          <w:szCs w:val="22"/>
        </w:rPr>
        <w:t>42 CFR, Part 2 protects “service recipients</w:t>
      </w:r>
      <w:r w:rsidR="003F7B17" w:rsidRPr="00204ED2">
        <w:rPr>
          <w:sz w:val="22"/>
          <w:szCs w:val="22"/>
        </w:rPr>
        <w:t>” who have applied for, participated in, or received an interview, counseling, or any other service from a federally assisted or drug abuse program, including someone who, after arrest on a criminal charge, is identified as an alcohol or drug patient during an evaluation of eligibility for treatment.</w:t>
      </w:r>
    </w:p>
    <w:p w:rsidR="00E1038D" w:rsidRPr="00204ED2" w:rsidRDefault="00E1038D">
      <w:pPr>
        <w:rPr>
          <w:sz w:val="22"/>
          <w:szCs w:val="22"/>
        </w:rPr>
      </w:pPr>
    </w:p>
    <w:p w:rsidR="00E1038D" w:rsidRPr="00204ED2" w:rsidRDefault="00E1038D">
      <w:pPr>
        <w:rPr>
          <w:sz w:val="22"/>
          <w:szCs w:val="22"/>
        </w:rPr>
      </w:pPr>
      <w:r w:rsidRPr="00204ED2">
        <w:rPr>
          <w:sz w:val="22"/>
          <w:szCs w:val="22"/>
        </w:rPr>
        <w:t>HIPAA protects any health information that id</w:t>
      </w:r>
      <w:r w:rsidR="006C5194" w:rsidRPr="00204ED2">
        <w:rPr>
          <w:sz w:val="22"/>
          <w:szCs w:val="22"/>
        </w:rPr>
        <w:t>entifies an individual</w:t>
      </w:r>
      <w:r w:rsidR="003F7B17" w:rsidRPr="00204ED2">
        <w:rPr>
          <w:sz w:val="22"/>
          <w:szCs w:val="22"/>
        </w:rPr>
        <w:t xml:space="preserve">, while 42 CFR, Part 2 only </w:t>
      </w:r>
      <w:r w:rsidR="003F7B17" w:rsidRPr="002B3143">
        <w:rPr>
          <w:sz w:val="22"/>
          <w:szCs w:val="22"/>
        </w:rPr>
        <w:t>protect</w:t>
      </w:r>
      <w:r w:rsidR="00EC536D" w:rsidRPr="002B3143">
        <w:rPr>
          <w:sz w:val="22"/>
          <w:szCs w:val="22"/>
        </w:rPr>
        <w:t>s</w:t>
      </w:r>
      <w:r w:rsidR="003F7B17" w:rsidRPr="00204ED2">
        <w:rPr>
          <w:sz w:val="22"/>
          <w:szCs w:val="22"/>
        </w:rPr>
        <w:t xml:space="preserve"> information that identifies an individual as being a patient in a drug or alcohol abuse program or as having a drug or alcohol problem.  It is possible for some information, i.e. that which does not include drug/alcohol info, to only be protected by HIPAA and not by 42 CFR, Part 2.</w:t>
      </w:r>
    </w:p>
    <w:p w:rsidR="00BB09EF" w:rsidRDefault="00BB09EF">
      <w:pPr>
        <w:rPr>
          <w:b/>
          <w:sz w:val="22"/>
          <w:szCs w:val="22"/>
          <w:u w:val="single"/>
        </w:rPr>
      </w:pPr>
    </w:p>
    <w:p w:rsidR="00471577" w:rsidRPr="00204ED2" w:rsidRDefault="00471577">
      <w:pPr>
        <w:rPr>
          <w:sz w:val="22"/>
          <w:szCs w:val="22"/>
        </w:rPr>
      </w:pPr>
      <w:r w:rsidRPr="00204ED2">
        <w:rPr>
          <w:b/>
          <w:sz w:val="22"/>
          <w:szCs w:val="22"/>
          <w:u w:val="single"/>
        </w:rPr>
        <w:t>HIV</w:t>
      </w:r>
      <w:r w:rsidRPr="00204ED2">
        <w:rPr>
          <w:b/>
          <w:sz w:val="22"/>
          <w:szCs w:val="22"/>
        </w:rPr>
        <w:t xml:space="preserve"> – </w:t>
      </w:r>
      <w:r w:rsidRPr="00204ED2">
        <w:rPr>
          <w:sz w:val="22"/>
          <w:szCs w:val="22"/>
        </w:rPr>
        <w:t xml:space="preserve">Human Immunodeficiency Virus </w:t>
      </w:r>
    </w:p>
    <w:p w:rsidR="00471577" w:rsidRPr="00204ED2" w:rsidRDefault="00471577">
      <w:pPr>
        <w:rPr>
          <w:sz w:val="16"/>
          <w:szCs w:val="16"/>
        </w:rPr>
      </w:pPr>
    </w:p>
    <w:p w:rsidR="00471577" w:rsidRPr="00204ED2" w:rsidRDefault="00471577">
      <w:pPr>
        <w:rPr>
          <w:sz w:val="22"/>
          <w:szCs w:val="22"/>
        </w:rPr>
      </w:pPr>
      <w:r w:rsidRPr="00204ED2">
        <w:rPr>
          <w:b/>
          <w:sz w:val="22"/>
          <w:szCs w:val="22"/>
          <w:u w:val="single"/>
        </w:rPr>
        <w:t>ARC</w:t>
      </w:r>
      <w:r w:rsidRPr="00204ED2">
        <w:rPr>
          <w:sz w:val="22"/>
          <w:szCs w:val="22"/>
        </w:rPr>
        <w:t xml:space="preserve"> – Aids Related Complex</w:t>
      </w:r>
    </w:p>
    <w:p w:rsidR="00471577" w:rsidRPr="00204ED2" w:rsidRDefault="00471577">
      <w:pPr>
        <w:rPr>
          <w:b/>
          <w:sz w:val="16"/>
          <w:szCs w:val="16"/>
          <w:u w:val="single"/>
        </w:rPr>
      </w:pPr>
    </w:p>
    <w:p w:rsidR="00471577" w:rsidRPr="00204ED2" w:rsidRDefault="00471577">
      <w:pPr>
        <w:rPr>
          <w:b/>
          <w:sz w:val="22"/>
          <w:szCs w:val="22"/>
        </w:rPr>
      </w:pPr>
      <w:r w:rsidRPr="00204ED2">
        <w:rPr>
          <w:b/>
          <w:sz w:val="22"/>
          <w:szCs w:val="22"/>
          <w:u w:val="single"/>
        </w:rPr>
        <w:t xml:space="preserve">AIDS </w:t>
      </w:r>
      <w:r w:rsidRPr="00204ED2">
        <w:rPr>
          <w:b/>
          <w:sz w:val="22"/>
          <w:szCs w:val="22"/>
        </w:rPr>
        <w:t xml:space="preserve">– </w:t>
      </w:r>
      <w:r w:rsidR="00CA0C01" w:rsidRPr="00204ED2">
        <w:rPr>
          <w:sz w:val="22"/>
          <w:szCs w:val="22"/>
        </w:rPr>
        <w:t>Acquired Immunodeficiency</w:t>
      </w:r>
      <w:r w:rsidRPr="00204ED2">
        <w:rPr>
          <w:sz w:val="22"/>
          <w:szCs w:val="22"/>
        </w:rPr>
        <w:t xml:space="preserve"> Syndrome</w:t>
      </w:r>
    </w:p>
    <w:p w:rsidR="003F7B17" w:rsidRPr="00DB1259" w:rsidRDefault="005164C5">
      <w:pPr>
        <w:rPr>
          <w:sz w:val="16"/>
          <w:szCs w:val="16"/>
        </w:rPr>
      </w:pPr>
      <w:r>
        <w:rPr>
          <w:sz w:val="16"/>
          <w:szCs w:val="16"/>
        </w:rPr>
        <w:br/>
      </w:r>
      <w:r>
        <w:rPr>
          <w:sz w:val="16"/>
          <w:szCs w:val="16"/>
        </w:rPr>
        <w:br/>
      </w:r>
      <w:r w:rsidR="003F7B17" w:rsidRPr="00204ED2">
        <w:rPr>
          <w:b/>
          <w:sz w:val="22"/>
          <w:szCs w:val="22"/>
          <w:u w:val="single"/>
        </w:rPr>
        <w:t>STANDARDS:</w:t>
      </w:r>
    </w:p>
    <w:p w:rsidR="0049700F" w:rsidRPr="00204ED2" w:rsidRDefault="0049700F">
      <w:pPr>
        <w:rPr>
          <w:sz w:val="16"/>
          <w:szCs w:val="16"/>
        </w:rPr>
      </w:pPr>
    </w:p>
    <w:p w:rsidR="0049700F" w:rsidRDefault="00651331" w:rsidP="00651331">
      <w:pPr>
        <w:numPr>
          <w:ilvl w:val="0"/>
          <w:numId w:val="1"/>
        </w:numPr>
        <w:rPr>
          <w:sz w:val="22"/>
          <w:szCs w:val="22"/>
        </w:rPr>
      </w:pPr>
      <w:r w:rsidRPr="00204ED2">
        <w:rPr>
          <w:sz w:val="22"/>
          <w:szCs w:val="22"/>
        </w:rPr>
        <w:t xml:space="preserve">Internal Confidentiality.  </w:t>
      </w:r>
      <w:r w:rsidR="00144DB4" w:rsidRPr="00204ED2">
        <w:rPr>
          <w:sz w:val="22"/>
          <w:szCs w:val="22"/>
        </w:rPr>
        <w:t xml:space="preserve">Internal access to confidential information shall be limited to </w:t>
      </w:r>
      <w:r w:rsidR="00E41A70" w:rsidRPr="00204ED2">
        <w:rPr>
          <w:sz w:val="22"/>
          <w:szCs w:val="22"/>
        </w:rPr>
        <w:t>those staff that has</w:t>
      </w:r>
      <w:r w:rsidR="00144DB4" w:rsidRPr="00204ED2">
        <w:rPr>
          <w:sz w:val="22"/>
          <w:szCs w:val="22"/>
        </w:rPr>
        <w:t xml:space="preserve"> a need to know that specific information to perform their assigned job duties.  Access shall ordinarily be limited to staff providing services to the</w:t>
      </w:r>
      <w:r w:rsidR="005164C5">
        <w:rPr>
          <w:sz w:val="22"/>
          <w:szCs w:val="22"/>
        </w:rPr>
        <w:t xml:space="preserve"> individual</w:t>
      </w:r>
      <w:r w:rsidR="00DD4670" w:rsidRPr="00204ED2">
        <w:rPr>
          <w:sz w:val="22"/>
          <w:szCs w:val="22"/>
        </w:rPr>
        <w:t>, or staff performing approved peer review, professional consultation, investigation, supervisory, or clinical records functions.</w:t>
      </w:r>
      <w:r w:rsidRPr="00204ED2">
        <w:rPr>
          <w:sz w:val="22"/>
          <w:szCs w:val="22"/>
        </w:rPr>
        <w:t xml:space="preserve"> </w:t>
      </w:r>
    </w:p>
    <w:p w:rsidR="00BB09EF" w:rsidRPr="00204ED2" w:rsidRDefault="00BB09EF" w:rsidP="00BB09EF">
      <w:pPr>
        <w:rPr>
          <w:sz w:val="22"/>
          <w:szCs w:val="22"/>
        </w:rPr>
      </w:pPr>
    </w:p>
    <w:p w:rsidR="00C052DC" w:rsidRDefault="005164C5" w:rsidP="00651331">
      <w:pPr>
        <w:numPr>
          <w:ilvl w:val="0"/>
          <w:numId w:val="1"/>
        </w:numPr>
        <w:rPr>
          <w:sz w:val="22"/>
          <w:szCs w:val="22"/>
        </w:rPr>
      </w:pPr>
      <w:r>
        <w:rPr>
          <w:sz w:val="22"/>
          <w:szCs w:val="22"/>
        </w:rPr>
        <w:t>Individual</w:t>
      </w:r>
      <w:r w:rsidR="00C052DC" w:rsidRPr="00204ED2">
        <w:rPr>
          <w:sz w:val="22"/>
          <w:szCs w:val="22"/>
        </w:rPr>
        <w:t xml:space="preserve">s receiving substance </w:t>
      </w:r>
      <w:r w:rsidR="00241E2F" w:rsidRPr="002B3143">
        <w:rPr>
          <w:sz w:val="22"/>
          <w:szCs w:val="22"/>
        </w:rPr>
        <w:t>use disorder</w:t>
      </w:r>
      <w:r w:rsidR="00C052DC" w:rsidRPr="00204ED2">
        <w:rPr>
          <w:sz w:val="22"/>
          <w:szCs w:val="22"/>
        </w:rPr>
        <w:t xml:space="preserve"> services must have Release of Information form</w:t>
      </w:r>
      <w:r w:rsidR="00E45D8A" w:rsidRPr="00204ED2">
        <w:rPr>
          <w:sz w:val="22"/>
          <w:szCs w:val="22"/>
        </w:rPr>
        <w:t>(</w:t>
      </w:r>
      <w:r w:rsidR="00C052DC" w:rsidRPr="00204ED2">
        <w:rPr>
          <w:sz w:val="22"/>
          <w:szCs w:val="22"/>
        </w:rPr>
        <w:t>s</w:t>
      </w:r>
      <w:r w:rsidR="00E45D8A" w:rsidRPr="00204ED2">
        <w:rPr>
          <w:sz w:val="22"/>
          <w:szCs w:val="22"/>
        </w:rPr>
        <w:t>)</w:t>
      </w:r>
      <w:r w:rsidR="00C052DC" w:rsidRPr="00204ED2">
        <w:rPr>
          <w:sz w:val="22"/>
          <w:szCs w:val="22"/>
        </w:rPr>
        <w:t xml:space="preserve"> completed which </w:t>
      </w:r>
      <w:r w:rsidR="00E41A70" w:rsidRPr="00204ED2">
        <w:rPr>
          <w:sz w:val="22"/>
          <w:szCs w:val="22"/>
        </w:rPr>
        <w:t>is</w:t>
      </w:r>
      <w:r w:rsidR="00C052DC" w:rsidRPr="00204ED2">
        <w:rPr>
          <w:sz w:val="22"/>
          <w:szCs w:val="22"/>
        </w:rPr>
        <w:t xml:space="preserve"> 42 CFR compliant. All previous releases are no longer valid</w:t>
      </w:r>
      <w:r w:rsidR="009679E2" w:rsidRPr="00204ED2">
        <w:rPr>
          <w:sz w:val="22"/>
          <w:szCs w:val="22"/>
        </w:rPr>
        <w:t>.</w:t>
      </w:r>
    </w:p>
    <w:p w:rsidR="00BB09EF" w:rsidRPr="00204ED2" w:rsidRDefault="00BB09EF" w:rsidP="00BB09EF">
      <w:pPr>
        <w:ind w:left="360"/>
        <w:rPr>
          <w:sz w:val="22"/>
          <w:szCs w:val="22"/>
        </w:rPr>
      </w:pPr>
    </w:p>
    <w:p w:rsidR="00DD4670" w:rsidRDefault="00DD4670" w:rsidP="00651331">
      <w:pPr>
        <w:numPr>
          <w:ilvl w:val="0"/>
          <w:numId w:val="1"/>
        </w:numPr>
        <w:rPr>
          <w:sz w:val="22"/>
          <w:szCs w:val="22"/>
        </w:rPr>
      </w:pPr>
      <w:r w:rsidRPr="00204ED2">
        <w:rPr>
          <w:sz w:val="22"/>
          <w:szCs w:val="22"/>
        </w:rPr>
        <w:lastRenderedPageBreak/>
        <w:t>Most disclos</w:t>
      </w:r>
      <w:r w:rsidR="005164C5">
        <w:rPr>
          <w:sz w:val="22"/>
          <w:szCs w:val="22"/>
        </w:rPr>
        <w:t>ures are permissible if an individual</w:t>
      </w:r>
      <w:r w:rsidRPr="00204ED2">
        <w:rPr>
          <w:sz w:val="22"/>
          <w:szCs w:val="22"/>
        </w:rPr>
        <w:t xml:space="preserve"> has signed a valid </w:t>
      </w:r>
      <w:r w:rsidR="00A35487" w:rsidRPr="00204ED2">
        <w:rPr>
          <w:sz w:val="22"/>
          <w:szCs w:val="22"/>
        </w:rPr>
        <w:t>42 CFR, Part 2</w:t>
      </w:r>
      <w:r w:rsidR="00A35487" w:rsidRPr="00204ED2">
        <w:rPr>
          <w:color w:val="FF0000"/>
          <w:sz w:val="22"/>
          <w:szCs w:val="22"/>
        </w:rPr>
        <w:t xml:space="preserve"> </w:t>
      </w:r>
      <w:r w:rsidRPr="00204ED2">
        <w:rPr>
          <w:sz w:val="22"/>
          <w:szCs w:val="22"/>
        </w:rPr>
        <w:t xml:space="preserve">consent form which has not </w:t>
      </w:r>
      <w:r w:rsidR="005164C5">
        <w:rPr>
          <w:sz w:val="22"/>
          <w:szCs w:val="22"/>
        </w:rPr>
        <w:t>expired or been revoked by the individual</w:t>
      </w:r>
      <w:r w:rsidRPr="00204ED2">
        <w:rPr>
          <w:sz w:val="22"/>
          <w:szCs w:val="22"/>
        </w:rPr>
        <w:t xml:space="preserve">. </w:t>
      </w:r>
      <w:r w:rsidR="00077AB1" w:rsidRPr="0031276D">
        <w:rPr>
          <w:sz w:val="22"/>
          <w:szCs w:val="22"/>
        </w:rPr>
        <w:t>A verbal consent is not allowed.</w:t>
      </w:r>
      <w:r w:rsidR="00077AB1">
        <w:rPr>
          <w:color w:val="FF0000"/>
          <w:sz w:val="22"/>
          <w:szCs w:val="22"/>
        </w:rPr>
        <w:t xml:space="preserve"> </w:t>
      </w:r>
      <w:r w:rsidRPr="00204ED2">
        <w:rPr>
          <w:sz w:val="22"/>
          <w:szCs w:val="22"/>
        </w:rPr>
        <w:t xml:space="preserve"> If authorized by consent, a disclosure is allowed even</w:t>
      </w:r>
      <w:r w:rsidR="005164C5">
        <w:rPr>
          <w:sz w:val="22"/>
          <w:szCs w:val="22"/>
        </w:rPr>
        <w:t xml:space="preserve"> if it may not be in the individual</w:t>
      </w:r>
      <w:r w:rsidRPr="00204ED2">
        <w:rPr>
          <w:sz w:val="22"/>
          <w:szCs w:val="22"/>
        </w:rPr>
        <w:t>’s best interests.</w:t>
      </w:r>
    </w:p>
    <w:p w:rsidR="00BB09EF" w:rsidRPr="00204ED2" w:rsidRDefault="00BB09EF" w:rsidP="00BB09EF">
      <w:pPr>
        <w:ind w:left="360"/>
        <w:rPr>
          <w:sz w:val="22"/>
          <w:szCs w:val="22"/>
        </w:rPr>
      </w:pPr>
    </w:p>
    <w:p w:rsidR="00DD4670" w:rsidRDefault="005164C5" w:rsidP="00651331">
      <w:pPr>
        <w:numPr>
          <w:ilvl w:val="0"/>
          <w:numId w:val="1"/>
        </w:numPr>
        <w:rPr>
          <w:sz w:val="22"/>
          <w:szCs w:val="22"/>
        </w:rPr>
      </w:pPr>
      <w:r>
        <w:rPr>
          <w:sz w:val="22"/>
          <w:szCs w:val="22"/>
        </w:rPr>
        <w:t>The individual</w:t>
      </w:r>
      <w:r w:rsidR="00DD4670" w:rsidRPr="00204ED2">
        <w:rPr>
          <w:sz w:val="22"/>
          <w:szCs w:val="22"/>
        </w:rPr>
        <w:t xml:space="preserve"> may revoke consent at any time.  42 CFR, Part 2 is silent on the issue of whether the revocation can be oral or must be in writing.  As a result, drug and alcohol programs </w:t>
      </w:r>
      <w:r w:rsidR="00A35487" w:rsidRPr="00204ED2">
        <w:rPr>
          <w:sz w:val="22"/>
          <w:szCs w:val="22"/>
        </w:rPr>
        <w:t xml:space="preserve">honor </w:t>
      </w:r>
      <w:r w:rsidR="00DD4670" w:rsidRPr="00204ED2">
        <w:rPr>
          <w:sz w:val="22"/>
          <w:szCs w:val="22"/>
        </w:rPr>
        <w:t>oral revocation.</w:t>
      </w:r>
    </w:p>
    <w:p w:rsidR="00BB09EF" w:rsidRPr="00204ED2" w:rsidRDefault="00BB09EF" w:rsidP="00BB09EF">
      <w:pPr>
        <w:ind w:left="360"/>
        <w:rPr>
          <w:sz w:val="22"/>
          <w:szCs w:val="22"/>
        </w:rPr>
      </w:pPr>
    </w:p>
    <w:p w:rsidR="00634170" w:rsidRDefault="00634170" w:rsidP="00651331">
      <w:pPr>
        <w:numPr>
          <w:ilvl w:val="0"/>
          <w:numId w:val="1"/>
        </w:numPr>
        <w:rPr>
          <w:sz w:val="22"/>
          <w:szCs w:val="22"/>
        </w:rPr>
      </w:pPr>
      <w:r w:rsidRPr="00204ED2">
        <w:rPr>
          <w:sz w:val="22"/>
          <w:szCs w:val="22"/>
        </w:rPr>
        <w:t xml:space="preserve">Under 42 CFR, Part 2, 1) the program must </w:t>
      </w:r>
      <w:r w:rsidRPr="00204ED2">
        <w:rPr>
          <w:sz w:val="22"/>
          <w:szCs w:val="22"/>
          <w:u w:val="single"/>
        </w:rPr>
        <w:t>always</w:t>
      </w:r>
      <w:r w:rsidRPr="00204ED2">
        <w:rPr>
          <w:sz w:val="22"/>
          <w:szCs w:val="22"/>
        </w:rPr>
        <w:t xml:space="preserve"> obtain the minor’s consent for disclosures, and cannot rely on the parent’s signature instead; and 2) parental consent for disclosure to a third party is required in addition to the minor’s only if the program is required by state law to obtain parental permission before providing treatment to a minor.</w:t>
      </w:r>
      <w:r w:rsidR="003270FD" w:rsidRPr="00204ED2">
        <w:rPr>
          <w:sz w:val="22"/>
          <w:szCs w:val="22"/>
        </w:rPr>
        <w:t xml:space="preserve"> In other words, if parental consent was not required to treat the minor, then parental consent is not required to make disclosures.  If it is required, th</w:t>
      </w:r>
      <w:r w:rsidR="005164C5">
        <w:rPr>
          <w:sz w:val="22"/>
          <w:szCs w:val="22"/>
        </w:rPr>
        <w:t>e consent of both the minor service recipient</w:t>
      </w:r>
      <w:r w:rsidR="003270FD" w:rsidRPr="00204ED2">
        <w:rPr>
          <w:sz w:val="22"/>
          <w:szCs w:val="22"/>
        </w:rPr>
        <w:t xml:space="preserve"> and the parent or guardian is required to make disclosures.</w:t>
      </w:r>
      <w:r w:rsidR="00E0048B" w:rsidRPr="00204ED2">
        <w:rPr>
          <w:sz w:val="22"/>
          <w:szCs w:val="22"/>
        </w:rPr>
        <w:t xml:space="preserve"> </w:t>
      </w:r>
    </w:p>
    <w:p w:rsidR="00BB09EF" w:rsidRPr="00204ED2" w:rsidRDefault="00BB09EF" w:rsidP="00BB09EF">
      <w:pPr>
        <w:ind w:left="360"/>
        <w:rPr>
          <w:sz w:val="22"/>
          <w:szCs w:val="22"/>
        </w:rPr>
      </w:pPr>
    </w:p>
    <w:p w:rsidR="00E0048B" w:rsidRDefault="00E0048B" w:rsidP="00651331">
      <w:pPr>
        <w:numPr>
          <w:ilvl w:val="0"/>
          <w:numId w:val="1"/>
        </w:numPr>
        <w:rPr>
          <w:sz w:val="22"/>
          <w:szCs w:val="22"/>
        </w:rPr>
      </w:pPr>
      <w:r w:rsidRPr="00204ED2">
        <w:rPr>
          <w:sz w:val="22"/>
          <w:szCs w:val="22"/>
        </w:rPr>
        <w:t xml:space="preserve">Adolescents (14-18 years old): Typically, parents consent to treatment for their child to receive mental health services.  This is </w:t>
      </w:r>
      <w:r w:rsidRPr="00204ED2">
        <w:rPr>
          <w:b/>
          <w:i/>
          <w:sz w:val="22"/>
          <w:szCs w:val="22"/>
        </w:rPr>
        <w:t>not</w:t>
      </w:r>
      <w:r w:rsidRPr="00204ED2">
        <w:rPr>
          <w:sz w:val="22"/>
          <w:szCs w:val="22"/>
        </w:rPr>
        <w:t xml:space="preserve"> the case for adolescents receiving substance</w:t>
      </w:r>
      <w:r w:rsidR="002B3143">
        <w:rPr>
          <w:sz w:val="22"/>
          <w:szCs w:val="22"/>
        </w:rPr>
        <w:t xml:space="preserve"> </w:t>
      </w:r>
      <w:r w:rsidR="00241E2F">
        <w:rPr>
          <w:sz w:val="22"/>
          <w:szCs w:val="22"/>
        </w:rPr>
        <w:t xml:space="preserve"> </w:t>
      </w:r>
      <w:r w:rsidR="00241E2F" w:rsidRPr="002B3143">
        <w:rPr>
          <w:sz w:val="22"/>
          <w:szCs w:val="22"/>
        </w:rPr>
        <w:t>use disorder</w:t>
      </w:r>
      <w:r w:rsidRPr="00204ED2">
        <w:rPr>
          <w:sz w:val="22"/>
          <w:szCs w:val="22"/>
        </w:rPr>
        <w:t xml:space="preserve"> treatment.  It is recommended that at the onset of mental health services, the adolescent sign releases and consents that </w:t>
      </w:r>
      <w:r w:rsidR="00F618E2" w:rsidRPr="00204ED2">
        <w:rPr>
          <w:sz w:val="22"/>
          <w:szCs w:val="22"/>
        </w:rPr>
        <w:t>are 42 CFR</w:t>
      </w:r>
      <w:r w:rsidR="00EC536D" w:rsidRPr="00F16755">
        <w:rPr>
          <w:sz w:val="22"/>
          <w:szCs w:val="22"/>
        </w:rPr>
        <w:t>, Part 2</w:t>
      </w:r>
      <w:r w:rsidR="00F618E2" w:rsidRPr="00204ED2">
        <w:rPr>
          <w:sz w:val="22"/>
          <w:szCs w:val="22"/>
        </w:rPr>
        <w:t xml:space="preserve"> compliant. Otherwise, if the child becomes a participant in co-occurring treatment, the parental consent and releases will no longer be effective.</w:t>
      </w:r>
    </w:p>
    <w:p w:rsidR="00BB09EF" w:rsidRPr="00204ED2" w:rsidRDefault="00BB09EF" w:rsidP="00BB09EF">
      <w:pPr>
        <w:ind w:left="360"/>
        <w:rPr>
          <w:sz w:val="22"/>
          <w:szCs w:val="22"/>
        </w:rPr>
      </w:pPr>
    </w:p>
    <w:p w:rsidR="00F618E2" w:rsidRDefault="00F618E2" w:rsidP="00651331">
      <w:pPr>
        <w:numPr>
          <w:ilvl w:val="0"/>
          <w:numId w:val="1"/>
        </w:numPr>
        <w:rPr>
          <w:sz w:val="22"/>
          <w:szCs w:val="22"/>
        </w:rPr>
      </w:pPr>
      <w:r w:rsidRPr="00204ED2">
        <w:rPr>
          <w:sz w:val="22"/>
          <w:szCs w:val="22"/>
        </w:rPr>
        <w:t>Any dis</w:t>
      </w:r>
      <w:r w:rsidR="005164C5">
        <w:rPr>
          <w:sz w:val="22"/>
          <w:szCs w:val="22"/>
        </w:rPr>
        <w:t>closure made with written service recipient</w:t>
      </w:r>
      <w:r w:rsidRPr="00204ED2">
        <w:rPr>
          <w:sz w:val="22"/>
          <w:szCs w:val="22"/>
        </w:rPr>
        <w:t xml:space="preserve"> consent must be accompanied by a written statement that the information is protected by federal law and that the recipient cannot make any further disclosure unless permitted by regulations.  Re</w:t>
      </w:r>
      <w:r w:rsidR="00CA0C01">
        <w:rPr>
          <w:sz w:val="22"/>
          <w:szCs w:val="22"/>
        </w:rPr>
        <w:t>-</w:t>
      </w:r>
      <w:r w:rsidRPr="00204ED2">
        <w:rPr>
          <w:sz w:val="22"/>
          <w:szCs w:val="22"/>
        </w:rPr>
        <w:t>disclosure i</w:t>
      </w:r>
      <w:r w:rsidR="005164C5">
        <w:rPr>
          <w:sz w:val="22"/>
          <w:szCs w:val="22"/>
        </w:rPr>
        <w:t>s not allowed unless the individual</w:t>
      </w:r>
      <w:r w:rsidRPr="00204ED2">
        <w:rPr>
          <w:sz w:val="22"/>
          <w:szCs w:val="22"/>
        </w:rPr>
        <w:t xml:space="preserve"> </w:t>
      </w:r>
      <w:r w:rsidR="00DD66B9" w:rsidRPr="00204ED2">
        <w:rPr>
          <w:sz w:val="22"/>
          <w:szCs w:val="22"/>
        </w:rPr>
        <w:t>requests it and signs a valid authorization.</w:t>
      </w:r>
    </w:p>
    <w:p w:rsidR="00BB09EF" w:rsidRPr="00204ED2" w:rsidRDefault="00BB09EF" w:rsidP="00BB09EF">
      <w:pPr>
        <w:ind w:left="360"/>
        <w:rPr>
          <w:sz w:val="22"/>
          <w:szCs w:val="22"/>
        </w:rPr>
      </w:pPr>
    </w:p>
    <w:p w:rsidR="00F618E2" w:rsidRDefault="00DD66B9" w:rsidP="00651331">
      <w:pPr>
        <w:numPr>
          <w:ilvl w:val="0"/>
          <w:numId w:val="1"/>
        </w:numPr>
        <w:rPr>
          <w:sz w:val="22"/>
          <w:szCs w:val="22"/>
        </w:rPr>
      </w:pPr>
      <w:r w:rsidRPr="00204ED2">
        <w:rPr>
          <w:sz w:val="22"/>
          <w:szCs w:val="22"/>
        </w:rPr>
        <w:t>Disclo</w:t>
      </w:r>
      <w:r w:rsidR="005164C5">
        <w:rPr>
          <w:sz w:val="22"/>
          <w:szCs w:val="22"/>
        </w:rPr>
        <w:t>sures may be permitted when an individual</w:t>
      </w:r>
      <w:r w:rsidRPr="00204ED2">
        <w:rPr>
          <w:sz w:val="22"/>
          <w:szCs w:val="22"/>
        </w:rPr>
        <w:t xml:space="preserve"> has</w:t>
      </w:r>
      <w:r w:rsidR="00E45D8A" w:rsidRPr="00204ED2">
        <w:rPr>
          <w:sz w:val="22"/>
          <w:szCs w:val="22"/>
        </w:rPr>
        <w:t xml:space="preserve"> a</w:t>
      </w:r>
      <w:r w:rsidRPr="00204ED2">
        <w:rPr>
          <w:sz w:val="22"/>
          <w:szCs w:val="22"/>
        </w:rPr>
        <w:t xml:space="preserve"> medical condition that poses an immediate threat to the health of an individual or requires immediate medical intervention. In this situation, information may only be disclosed to medical personnel, not family members or “emergency contacts”.</w:t>
      </w:r>
    </w:p>
    <w:p w:rsidR="005164C5" w:rsidRPr="00204ED2" w:rsidRDefault="005164C5" w:rsidP="00DB1259">
      <w:pPr>
        <w:rPr>
          <w:sz w:val="22"/>
          <w:szCs w:val="22"/>
        </w:rPr>
      </w:pPr>
    </w:p>
    <w:p w:rsidR="00DD66B9" w:rsidRDefault="006D2572" w:rsidP="00651331">
      <w:pPr>
        <w:numPr>
          <w:ilvl w:val="0"/>
          <w:numId w:val="1"/>
        </w:numPr>
        <w:rPr>
          <w:sz w:val="22"/>
          <w:szCs w:val="22"/>
        </w:rPr>
      </w:pPr>
      <w:r w:rsidRPr="00204ED2">
        <w:rPr>
          <w:sz w:val="22"/>
          <w:szCs w:val="22"/>
        </w:rPr>
        <w:t xml:space="preserve">Under 42 CFR, Part 2, a subpoena, search warrant or arrest warrant, even when it is signed by a judge and labeled a court order, is </w:t>
      </w:r>
      <w:r w:rsidRPr="00204ED2">
        <w:rPr>
          <w:sz w:val="22"/>
          <w:szCs w:val="22"/>
          <w:u w:val="single"/>
        </w:rPr>
        <w:t>not</w:t>
      </w:r>
      <w:r w:rsidRPr="00204ED2">
        <w:rPr>
          <w:sz w:val="22"/>
          <w:szCs w:val="22"/>
        </w:rPr>
        <w:t xml:space="preserve"> sufficient, when standing alone, to require or even permit a program to make a disclosure.  If confronted with a subpoena or court order directing the program to produce patient records or te</w:t>
      </w:r>
      <w:r w:rsidR="005164C5">
        <w:rPr>
          <w:sz w:val="22"/>
          <w:szCs w:val="22"/>
        </w:rPr>
        <w:t>stimony about an individual</w:t>
      </w:r>
      <w:r w:rsidRPr="00204ED2">
        <w:rPr>
          <w:sz w:val="22"/>
          <w:szCs w:val="22"/>
        </w:rPr>
        <w:t>, it is best to seek the advice of legal counsel.</w:t>
      </w:r>
    </w:p>
    <w:p w:rsidR="00BB09EF" w:rsidRPr="00204ED2" w:rsidRDefault="00BB09EF" w:rsidP="00BB09EF">
      <w:pPr>
        <w:ind w:left="360"/>
        <w:rPr>
          <w:sz w:val="22"/>
          <w:szCs w:val="22"/>
        </w:rPr>
      </w:pPr>
    </w:p>
    <w:p w:rsidR="006D2572" w:rsidRDefault="006D2572" w:rsidP="00651331">
      <w:pPr>
        <w:numPr>
          <w:ilvl w:val="0"/>
          <w:numId w:val="1"/>
        </w:numPr>
        <w:rPr>
          <w:sz w:val="22"/>
          <w:szCs w:val="22"/>
        </w:rPr>
      </w:pPr>
      <w:smartTag w:uri="urn:schemas-microsoft-com:office:smarttags" w:element="State">
        <w:smartTag w:uri="urn:schemas-microsoft-com:office:smarttags" w:element="place">
          <w:r w:rsidRPr="00204ED2">
            <w:rPr>
              <w:sz w:val="22"/>
              <w:szCs w:val="22"/>
            </w:rPr>
            <w:t>Michigan</w:t>
          </w:r>
        </w:smartTag>
      </w:smartTag>
      <w:r w:rsidRPr="00204ED2">
        <w:rPr>
          <w:sz w:val="22"/>
          <w:szCs w:val="22"/>
        </w:rPr>
        <w:t xml:space="preserve"> has a duty to warn.  This can be done without violation by ei</w:t>
      </w:r>
      <w:r w:rsidR="005D724C" w:rsidRPr="00204ED2">
        <w:rPr>
          <w:sz w:val="22"/>
          <w:szCs w:val="22"/>
        </w:rPr>
        <w:t xml:space="preserve">ther obtaining a court order, </w:t>
      </w:r>
      <w:r w:rsidRPr="00204ED2">
        <w:rPr>
          <w:sz w:val="22"/>
          <w:szCs w:val="22"/>
        </w:rPr>
        <w:t>anonymous</w:t>
      </w:r>
      <w:r w:rsidR="005D724C" w:rsidRPr="00204ED2">
        <w:rPr>
          <w:sz w:val="22"/>
          <w:szCs w:val="22"/>
        </w:rPr>
        <w:t>ly</w:t>
      </w:r>
      <w:r w:rsidRPr="00204ED2">
        <w:rPr>
          <w:sz w:val="22"/>
          <w:szCs w:val="22"/>
        </w:rPr>
        <w:t xml:space="preserve"> or </w:t>
      </w:r>
      <w:r w:rsidR="005D724C" w:rsidRPr="00204ED2">
        <w:rPr>
          <w:sz w:val="22"/>
          <w:szCs w:val="22"/>
        </w:rPr>
        <w:t xml:space="preserve">a </w:t>
      </w:r>
      <w:r w:rsidRPr="00204ED2">
        <w:rPr>
          <w:sz w:val="22"/>
          <w:szCs w:val="22"/>
        </w:rPr>
        <w:t>non-patient identifying report (</w:t>
      </w:r>
      <w:r w:rsidR="00E45D8A" w:rsidRPr="00204ED2">
        <w:rPr>
          <w:sz w:val="22"/>
          <w:szCs w:val="22"/>
        </w:rPr>
        <w:t xml:space="preserve">and must not </w:t>
      </w:r>
      <w:r w:rsidRPr="00204ED2">
        <w:rPr>
          <w:sz w:val="22"/>
          <w:szCs w:val="22"/>
        </w:rPr>
        <w:t xml:space="preserve">implicate substance </w:t>
      </w:r>
      <w:r w:rsidR="00241E2F" w:rsidRPr="002B3143">
        <w:rPr>
          <w:sz w:val="22"/>
          <w:szCs w:val="22"/>
        </w:rPr>
        <w:t>use disorder</w:t>
      </w:r>
      <w:r w:rsidRPr="00204ED2">
        <w:rPr>
          <w:sz w:val="22"/>
          <w:szCs w:val="22"/>
        </w:rPr>
        <w:t xml:space="preserve"> treatment).</w:t>
      </w:r>
    </w:p>
    <w:p w:rsidR="00BB09EF" w:rsidRPr="00204ED2" w:rsidRDefault="00BB09EF" w:rsidP="005164C5">
      <w:pPr>
        <w:rPr>
          <w:sz w:val="22"/>
          <w:szCs w:val="22"/>
        </w:rPr>
      </w:pPr>
    </w:p>
    <w:p w:rsidR="00571482" w:rsidRPr="00204ED2" w:rsidRDefault="00571482" w:rsidP="00651331">
      <w:pPr>
        <w:numPr>
          <w:ilvl w:val="0"/>
          <w:numId w:val="1"/>
        </w:numPr>
        <w:rPr>
          <w:sz w:val="22"/>
          <w:szCs w:val="22"/>
        </w:rPr>
      </w:pPr>
      <w:r w:rsidRPr="00204ED2">
        <w:rPr>
          <w:sz w:val="22"/>
          <w:szCs w:val="22"/>
        </w:rPr>
        <w:t>If there is suspected Child Abuse and Neglect, the program may comply with State mandatory reporting laws per the following:</w:t>
      </w:r>
    </w:p>
    <w:p w:rsidR="00571482" w:rsidRPr="00204ED2" w:rsidRDefault="00571482" w:rsidP="00571482">
      <w:pPr>
        <w:numPr>
          <w:ilvl w:val="1"/>
          <w:numId w:val="1"/>
        </w:numPr>
        <w:rPr>
          <w:sz w:val="22"/>
          <w:szCs w:val="22"/>
        </w:rPr>
      </w:pPr>
      <w:r w:rsidRPr="00204ED2">
        <w:rPr>
          <w:sz w:val="22"/>
          <w:szCs w:val="22"/>
        </w:rPr>
        <w:t>Make an initial report to the state’s child abuse hotline</w:t>
      </w:r>
    </w:p>
    <w:p w:rsidR="00571482" w:rsidRPr="00204ED2" w:rsidRDefault="00571482" w:rsidP="00571482">
      <w:pPr>
        <w:numPr>
          <w:ilvl w:val="1"/>
          <w:numId w:val="1"/>
        </w:numPr>
        <w:rPr>
          <w:sz w:val="22"/>
          <w:szCs w:val="22"/>
        </w:rPr>
      </w:pPr>
      <w:r w:rsidRPr="00204ED2">
        <w:rPr>
          <w:sz w:val="22"/>
          <w:szCs w:val="22"/>
        </w:rPr>
        <w:t>Provide written confirmation, if required</w:t>
      </w:r>
    </w:p>
    <w:p w:rsidR="00571482" w:rsidRPr="00204ED2" w:rsidRDefault="00571482" w:rsidP="00571482">
      <w:pPr>
        <w:numPr>
          <w:ilvl w:val="1"/>
          <w:numId w:val="1"/>
        </w:numPr>
        <w:rPr>
          <w:sz w:val="22"/>
          <w:szCs w:val="22"/>
        </w:rPr>
      </w:pPr>
      <w:r w:rsidRPr="00204ED2">
        <w:rPr>
          <w:sz w:val="22"/>
          <w:szCs w:val="22"/>
        </w:rPr>
        <w:t>Provide nothing more in follow-up inves</w:t>
      </w:r>
      <w:r w:rsidR="005164C5">
        <w:rPr>
          <w:sz w:val="22"/>
          <w:szCs w:val="22"/>
        </w:rPr>
        <w:t>tigation, unless provided with individual</w:t>
      </w:r>
      <w:r w:rsidRPr="00204ED2">
        <w:rPr>
          <w:sz w:val="22"/>
          <w:szCs w:val="22"/>
        </w:rPr>
        <w:t xml:space="preserve">’s written consent or a valid court order. </w:t>
      </w:r>
    </w:p>
    <w:p w:rsidR="00651331" w:rsidRPr="00204ED2" w:rsidRDefault="00651331">
      <w:pPr>
        <w:rPr>
          <w:sz w:val="22"/>
          <w:szCs w:val="22"/>
        </w:rPr>
      </w:pPr>
    </w:p>
    <w:p w:rsidR="00651331" w:rsidRPr="00204ED2" w:rsidRDefault="00651331">
      <w:pPr>
        <w:rPr>
          <w:sz w:val="22"/>
          <w:szCs w:val="22"/>
        </w:rPr>
      </w:pPr>
      <w:r w:rsidRPr="00204ED2">
        <w:rPr>
          <w:b/>
          <w:sz w:val="22"/>
          <w:szCs w:val="22"/>
          <w:u w:val="single"/>
        </w:rPr>
        <w:t>PROCEDURES:</w:t>
      </w:r>
    </w:p>
    <w:p w:rsidR="00651331" w:rsidRPr="00204ED2" w:rsidRDefault="00651331">
      <w:pPr>
        <w:rPr>
          <w:sz w:val="22"/>
          <w:szCs w:val="22"/>
        </w:rPr>
      </w:pPr>
    </w:p>
    <w:p w:rsidR="00DB1259" w:rsidRDefault="00571482" w:rsidP="00500B41">
      <w:pPr>
        <w:numPr>
          <w:ilvl w:val="0"/>
          <w:numId w:val="2"/>
        </w:numPr>
        <w:rPr>
          <w:sz w:val="22"/>
          <w:szCs w:val="22"/>
        </w:rPr>
      </w:pPr>
      <w:r w:rsidRPr="00DB1259">
        <w:rPr>
          <w:sz w:val="22"/>
          <w:szCs w:val="22"/>
        </w:rPr>
        <w:t xml:space="preserve">A simple screening tool will be used to determine substance </w:t>
      </w:r>
      <w:r w:rsidR="00241E2F" w:rsidRPr="002B3143">
        <w:rPr>
          <w:sz w:val="22"/>
          <w:szCs w:val="22"/>
        </w:rPr>
        <w:t>use</w:t>
      </w:r>
      <w:r w:rsidRPr="002B3143">
        <w:rPr>
          <w:sz w:val="22"/>
          <w:szCs w:val="22"/>
        </w:rPr>
        <w:t xml:space="preserve">/co-occurring status.  </w:t>
      </w:r>
      <w:r w:rsidR="00CC2F40" w:rsidRPr="002B3143">
        <w:rPr>
          <w:sz w:val="22"/>
          <w:szCs w:val="22"/>
        </w:rPr>
        <w:t xml:space="preserve">This tool will be implemented within the assessment, both at intake and </w:t>
      </w:r>
      <w:r w:rsidR="007A3980" w:rsidRPr="002B3143">
        <w:rPr>
          <w:sz w:val="22"/>
          <w:szCs w:val="22"/>
        </w:rPr>
        <w:t xml:space="preserve">ongoing in case substance </w:t>
      </w:r>
      <w:r w:rsidR="00241E2F" w:rsidRPr="002B3143">
        <w:rPr>
          <w:sz w:val="22"/>
          <w:szCs w:val="22"/>
        </w:rPr>
        <w:t xml:space="preserve">use </w:t>
      </w:r>
      <w:r w:rsidR="007A3980" w:rsidRPr="002B3143">
        <w:rPr>
          <w:sz w:val="22"/>
          <w:szCs w:val="22"/>
        </w:rPr>
        <w:t>is</w:t>
      </w:r>
      <w:r w:rsidR="007A3980" w:rsidRPr="00DB1259">
        <w:rPr>
          <w:sz w:val="22"/>
          <w:szCs w:val="22"/>
        </w:rPr>
        <w:t xml:space="preserve"> discovered during the course of treatment.</w:t>
      </w:r>
    </w:p>
    <w:p w:rsidR="00DB1259" w:rsidRDefault="00DB1259" w:rsidP="00DB1259">
      <w:pPr>
        <w:ind w:left="720"/>
        <w:rPr>
          <w:sz w:val="22"/>
          <w:szCs w:val="22"/>
        </w:rPr>
      </w:pPr>
    </w:p>
    <w:p w:rsidR="00CA0C01" w:rsidRDefault="00CA0C01" w:rsidP="00DB1259">
      <w:pPr>
        <w:ind w:left="720"/>
        <w:rPr>
          <w:sz w:val="22"/>
          <w:szCs w:val="22"/>
        </w:rPr>
      </w:pPr>
    </w:p>
    <w:p w:rsidR="00CA0C01" w:rsidRDefault="00CA0C01" w:rsidP="00DB1259">
      <w:pPr>
        <w:ind w:left="720"/>
        <w:rPr>
          <w:sz w:val="22"/>
          <w:szCs w:val="22"/>
        </w:rPr>
      </w:pPr>
    </w:p>
    <w:p w:rsidR="00DB1259" w:rsidRPr="0013733C" w:rsidRDefault="007A3980" w:rsidP="00500B41">
      <w:pPr>
        <w:numPr>
          <w:ilvl w:val="0"/>
          <w:numId w:val="2"/>
        </w:numPr>
        <w:rPr>
          <w:sz w:val="22"/>
          <w:szCs w:val="22"/>
        </w:rPr>
      </w:pPr>
      <w:r w:rsidRPr="0013733C">
        <w:rPr>
          <w:sz w:val="22"/>
          <w:szCs w:val="22"/>
        </w:rPr>
        <w:t xml:space="preserve">A </w:t>
      </w:r>
      <w:r w:rsidR="00F3321B" w:rsidRPr="0013733C">
        <w:rPr>
          <w:sz w:val="22"/>
          <w:szCs w:val="22"/>
        </w:rPr>
        <w:t xml:space="preserve">Substance Abuse </w:t>
      </w:r>
      <w:r w:rsidRPr="0013733C">
        <w:rPr>
          <w:sz w:val="22"/>
          <w:szCs w:val="22"/>
        </w:rPr>
        <w:t>Disability Designation field (17.03)</w:t>
      </w:r>
      <w:r w:rsidR="002B3143">
        <w:rPr>
          <w:sz w:val="22"/>
          <w:szCs w:val="22"/>
        </w:rPr>
        <w:t xml:space="preserve"> </w:t>
      </w:r>
      <w:r w:rsidRPr="0013733C">
        <w:rPr>
          <w:sz w:val="22"/>
          <w:szCs w:val="22"/>
        </w:rPr>
        <w:t xml:space="preserve">will be included on the forms so that medical records staff </w:t>
      </w:r>
      <w:r w:rsidR="00E45D8A" w:rsidRPr="0013733C">
        <w:rPr>
          <w:sz w:val="22"/>
          <w:szCs w:val="22"/>
        </w:rPr>
        <w:t xml:space="preserve">can </w:t>
      </w:r>
      <w:r w:rsidRPr="0013733C">
        <w:rPr>
          <w:sz w:val="22"/>
          <w:szCs w:val="22"/>
        </w:rPr>
        <w:t>complete data entry for State reporting.</w:t>
      </w:r>
      <w:r w:rsidR="009679E2" w:rsidRPr="0013733C">
        <w:rPr>
          <w:sz w:val="22"/>
          <w:szCs w:val="22"/>
        </w:rPr>
        <w:t xml:space="preserve">  </w:t>
      </w:r>
      <w:r w:rsidR="00E45D8A" w:rsidRPr="0013733C">
        <w:rPr>
          <w:sz w:val="22"/>
          <w:szCs w:val="22"/>
        </w:rPr>
        <w:t>These a</w:t>
      </w:r>
      <w:r w:rsidRPr="0013733C">
        <w:rPr>
          <w:sz w:val="22"/>
          <w:szCs w:val="22"/>
        </w:rPr>
        <w:t>ssessment</w:t>
      </w:r>
      <w:r w:rsidR="009679E2" w:rsidRPr="0013733C">
        <w:rPr>
          <w:sz w:val="22"/>
          <w:szCs w:val="22"/>
        </w:rPr>
        <w:t xml:space="preserve">s will </w:t>
      </w:r>
      <w:r w:rsidRPr="0013733C">
        <w:rPr>
          <w:sz w:val="22"/>
          <w:szCs w:val="22"/>
        </w:rPr>
        <w:t>have an “HH”</w:t>
      </w:r>
      <w:r w:rsidR="009679E2" w:rsidRPr="0013733C">
        <w:rPr>
          <w:sz w:val="22"/>
          <w:szCs w:val="22"/>
        </w:rPr>
        <w:t xml:space="preserve"> modifier </w:t>
      </w:r>
      <w:r w:rsidRPr="0013733C">
        <w:rPr>
          <w:sz w:val="22"/>
          <w:szCs w:val="22"/>
        </w:rPr>
        <w:t>attached to it for billing</w:t>
      </w:r>
      <w:r w:rsidR="009679E2" w:rsidRPr="0013733C">
        <w:rPr>
          <w:sz w:val="22"/>
          <w:szCs w:val="22"/>
        </w:rPr>
        <w:t>/reporting</w:t>
      </w:r>
      <w:r w:rsidRPr="0013733C">
        <w:rPr>
          <w:sz w:val="22"/>
          <w:szCs w:val="22"/>
        </w:rPr>
        <w:t xml:space="preserve"> purposes.</w:t>
      </w:r>
      <w:r w:rsidR="00F3321B" w:rsidRPr="0013733C">
        <w:rPr>
          <w:sz w:val="22"/>
          <w:szCs w:val="22"/>
        </w:rPr>
        <w:t xml:space="preserve">  If a SA Disability Designation field is indicated, Medical Records staff will do an administrative revocation </w:t>
      </w:r>
      <w:r w:rsidR="00F3321B" w:rsidRPr="0013733C">
        <w:rPr>
          <w:sz w:val="22"/>
          <w:szCs w:val="22"/>
          <w:u w:val="single"/>
        </w:rPr>
        <w:t>with date and signature of staff</w:t>
      </w:r>
      <w:r w:rsidR="00827520" w:rsidRPr="0013733C">
        <w:rPr>
          <w:sz w:val="22"/>
          <w:szCs w:val="22"/>
          <w:u w:val="single"/>
        </w:rPr>
        <w:t xml:space="preserve"> </w:t>
      </w:r>
      <w:r w:rsidR="00827520" w:rsidRPr="0013733C">
        <w:rPr>
          <w:sz w:val="22"/>
          <w:szCs w:val="22"/>
        </w:rPr>
        <w:t>and all existing/prior releases would be revoked.  Clinical staff will complete ne</w:t>
      </w:r>
      <w:r w:rsidR="005164C5" w:rsidRPr="0013733C">
        <w:rPr>
          <w:sz w:val="22"/>
          <w:szCs w:val="22"/>
        </w:rPr>
        <w:t>w 42 CFR</w:t>
      </w:r>
      <w:r w:rsidR="00EC536D" w:rsidRPr="0013733C">
        <w:rPr>
          <w:sz w:val="22"/>
          <w:szCs w:val="22"/>
        </w:rPr>
        <w:t>, Part 2</w:t>
      </w:r>
      <w:r w:rsidR="005164C5" w:rsidRPr="0013733C">
        <w:rPr>
          <w:sz w:val="22"/>
          <w:szCs w:val="22"/>
        </w:rPr>
        <w:t xml:space="preserve"> releases with the individual</w:t>
      </w:r>
      <w:r w:rsidR="00827520" w:rsidRPr="0013733C">
        <w:rPr>
          <w:sz w:val="22"/>
          <w:szCs w:val="22"/>
        </w:rPr>
        <w:t>.</w:t>
      </w:r>
    </w:p>
    <w:p w:rsidR="00500B41" w:rsidRPr="00DB1259" w:rsidRDefault="00500B41" w:rsidP="00DB1259">
      <w:pPr>
        <w:ind w:left="720"/>
        <w:rPr>
          <w:sz w:val="22"/>
          <w:szCs w:val="22"/>
        </w:rPr>
      </w:pPr>
      <w:r w:rsidRPr="00DB1259">
        <w:rPr>
          <w:sz w:val="22"/>
          <w:szCs w:val="22"/>
        </w:rPr>
        <w:t xml:space="preserve"> </w:t>
      </w:r>
    </w:p>
    <w:p w:rsidR="00BB09EF" w:rsidRDefault="007A3980" w:rsidP="000B5D68">
      <w:pPr>
        <w:numPr>
          <w:ilvl w:val="0"/>
          <w:numId w:val="2"/>
        </w:numPr>
        <w:rPr>
          <w:sz w:val="22"/>
          <w:szCs w:val="22"/>
        </w:rPr>
      </w:pPr>
      <w:r w:rsidRPr="00204ED2">
        <w:rPr>
          <w:sz w:val="22"/>
          <w:szCs w:val="22"/>
        </w:rPr>
        <w:t xml:space="preserve">A regional Release of Information Form was developed and will be implemented along with this </w:t>
      </w:r>
      <w:r w:rsidR="009679E2" w:rsidRPr="00204ED2">
        <w:rPr>
          <w:sz w:val="22"/>
          <w:szCs w:val="22"/>
        </w:rPr>
        <w:t>policy.</w:t>
      </w:r>
    </w:p>
    <w:p w:rsidR="00DB1259" w:rsidRDefault="00DB1259" w:rsidP="00DB1259">
      <w:pPr>
        <w:ind w:left="720"/>
        <w:rPr>
          <w:sz w:val="22"/>
          <w:szCs w:val="22"/>
        </w:rPr>
      </w:pPr>
    </w:p>
    <w:p w:rsidR="000B5D68" w:rsidRPr="00DB1259" w:rsidRDefault="005164C5" w:rsidP="00DB1259">
      <w:pPr>
        <w:numPr>
          <w:ilvl w:val="0"/>
          <w:numId w:val="2"/>
        </w:numPr>
        <w:rPr>
          <w:sz w:val="22"/>
          <w:szCs w:val="22"/>
        </w:rPr>
      </w:pPr>
      <w:r>
        <w:rPr>
          <w:sz w:val="22"/>
          <w:szCs w:val="22"/>
        </w:rPr>
        <w:t>The individual</w:t>
      </w:r>
      <w:r w:rsidR="000B5D68" w:rsidRPr="00FE38DF">
        <w:rPr>
          <w:sz w:val="22"/>
          <w:szCs w:val="22"/>
        </w:rPr>
        <w:t xml:space="preserve"> has the right to rev</w:t>
      </w:r>
      <w:r w:rsidR="00037A23" w:rsidRPr="00FE38DF">
        <w:rPr>
          <w:sz w:val="22"/>
          <w:szCs w:val="22"/>
        </w:rPr>
        <w:t xml:space="preserve">oke consent (written/oral). Medical </w:t>
      </w:r>
      <w:r w:rsidR="00BB09EF">
        <w:rPr>
          <w:sz w:val="22"/>
          <w:szCs w:val="22"/>
        </w:rPr>
        <w:t xml:space="preserve">Records or Case </w:t>
      </w:r>
      <w:r w:rsidR="000B5D68" w:rsidRPr="00FE38DF">
        <w:rPr>
          <w:sz w:val="22"/>
          <w:szCs w:val="22"/>
        </w:rPr>
        <w:t xml:space="preserve">Manager can either complete the process online with </w:t>
      </w:r>
      <w:r>
        <w:rPr>
          <w:sz w:val="22"/>
          <w:szCs w:val="22"/>
        </w:rPr>
        <w:t>the individual</w:t>
      </w:r>
      <w:r w:rsidR="00BB09EF">
        <w:rPr>
          <w:sz w:val="22"/>
          <w:szCs w:val="22"/>
        </w:rPr>
        <w:t xml:space="preserve"> or print out the</w:t>
      </w:r>
      <w:r w:rsidR="00DB1259">
        <w:rPr>
          <w:sz w:val="22"/>
          <w:szCs w:val="22"/>
        </w:rPr>
        <w:t xml:space="preserve"> </w:t>
      </w:r>
      <w:r w:rsidR="000B5D68" w:rsidRPr="00DB1259">
        <w:rPr>
          <w:sz w:val="22"/>
          <w:szCs w:val="22"/>
        </w:rPr>
        <w:t>ROI and do it manually. Either way the signature page has to b</w:t>
      </w:r>
      <w:r w:rsidR="00DB1259">
        <w:rPr>
          <w:sz w:val="22"/>
          <w:szCs w:val="22"/>
        </w:rPr>
        <w:t xml:space="preserve">e printed to obtain </w:t>
      </w:r>
      <w:r w:rsidRPr="00DB1259">
        <w:rPr>
          <w:sz w:val="22"/>
          <w:szCs w:val="22"/>
        </w:rPr>
        <w:t>the individual</w:t>
      </w:r>
      <w:r w:rsidR="000B5D68" w:rsidRPr="00DB1259">
        <w:rPr>
          <w:sz w:val="22"/>
          <w:szCs w:val="22"/>
        </w:rPr>
        <w:t xml:space="preserve">’s signature to be scanned in.  </w:t>
      </w:r>
    </w:p>
    <w:p w:rsidR="000B5D68" w:rsidRPr="00FE38DF" w:rsidRDefault="000B5D68" w:rsidP="000B5D68">
      <w:pPr>
        <w:numPr>
          <w:ilvl w:val="1"/>
          <w:numId w:val="3"/>
        </w:numPr>
        <w:rPr>
          <w:sz w:val="22"/>
          <w:szCs w:val="22"/>
        </w:rPr>
      </w:pPr>
      <w:r w:rsidRPr="00FE38DF">
        <w:rPr>
          <w:sz w:val="22"/>
          <w:szCs w:val="22"/>
        </w:rPr>
        <w:t>Online completion: open the ROI that they want to revoke, check the box “Release has been revoked”; enter Revocation Date; enter Revocation Reason. Pri</w:t>
      </w:r>
      <w:r w:rsidR="005164C5">
        <w:rPr>
          <w:sz w:val="22"/>
          <w:szCs w:val="22"/>
        </w:rPr>
        <w:t>nt the ROI and have the individual</w:t>
      </w:r>
      <w:r w:rsidRPr="00FE38DF">
        <w:rPr>
          <w:sz w:val="22"/>
          <w:szCs w:val="22"/>
        </w:rPr>
        <w:t xml:space="preserve"> sign. Med</w:t>
      </w:r>
      <w:r w:rsidR="00037A23" w:rsidRPr="00FE38DF">
        <w:rPr>
          <w:sz w:val="22"/>
          <w:szCs w:val="22"/>
        </w:rPr>
        <w:t>ical</w:t>
      </w:r>
      <w:r w:rsidRPr="00FE38DF">
        <w:rPr>
          <w:sz w:val="22"/>
          <w:szCs w:val="22"/>
        </w:rPr>
        <w:t xml:space="preserve"> Rec</w:t>
      </w:r>
      <w:r w:rsidR="00037A23" w:rsidRPr="00FE38DF">
        <w:rPr>
          <w:sz w:val="22"/>
          <w:szCs w:val="22"/>
        </w:rPr>
        <w:t>ord</w:t>
      </w:r>
      <w:r w:rsidRPr="00FE38DF">
        <w:rPr>
          <w:sz w:val="22"/>
          <w:szCs w:val="22"/>
        </w:rPr>
        <w:t xml:space="preserve">s will scan signature as an attachment to ROI. </w:t>
      </w:r>
    </w:p>
    <w:p w:rsidR="000B5D68" w:rsidRPr="00FE38DF" w:rsidRDefault="000B5D68" w:rsidP="000B5D68">
      <w:pPr>
        <w:numPr>
          <w:ilvl w:val="1"/>
          <w:numId w:val="3"/>
        </w:numPr>
        <w:rPr>
          <w:sz w:val="22"/>
          <w:szCs w:val="22"/>
        </w:rPr>
      </w:pPr>
      <w:r w:rsidRPr="00FE38DF">
        <w:rPr>
          <w:sz w:val="22"/>
          <w:szCs w:val="22"/>
        </w:rPr>
        <w:t>Manual completion: print th</w:t>
      </w:r>
      <w:r w:rsidR="005164C5">
        <w:rPr>
          <w:sz w:val="22"/>
          <w:szCs w:val="22"/>
        </w:rPr>
        <w:t>e selected ROI, have the individual</w:t>
      </w:r>
      <w:r w:rsidRPr="00FE38DF">
        <w:rPr>
          <w:sz w:val="22"/>
          <w:szCs w:val="22"/>
        </w:rPr>
        <w:t xml:space="preserve"> complete the questions above on the paper form, date and sign. Enter info in EMR and give Med</w:t>
      </w:r>
      <w:r w:rsidR="00037A23" w:rsidRPr="00FE38DF">
        <w:rPr>
          <w:sz w:val="22"/>
          <w:szCs w:val="22"/>
        </w:rPr>
        <w:t>ical</w:t>
      </w:r>
      <w:r w:rsidRPr="00FE38DF">
        <w:rPr>
          <w:sz w:val="22"/>
          <w:szCs w:val="22"/>
        </w:rPr>
        <w:t xml:space="preserve"> Rec</w:t>
      </w:r>
      <w:r w:rsidR="00037A23" w:rsidRPr="00FE38DF">
        <w:rPr>
          <w:sz w:val="22"/>
          <w:szCs w:val="22"/>
        </w:rPr>
        <w:t>ord</w:t>
      </w:r>
      <w:r w:rsidRPr="00FE38DF">
        <w:rPr>
          <w:sz w:val="22"/>
          <w:szCs w:val="22"/>
        </w:rPr>
        <w:t>s the signature page to scan in as an attachment.</w:t>
      </w:r>
    </w:p>
    <w:p w:rsidR="000B5D68" w:rsidRPr="00FE38DF" w:rsidRDefault="000B5D68" w:rsidP="000B5D68">
      <w:pPr>
        <w:numPr>
          <w:ilvl w:val="1"/>
          <w:numId w:val="3"/>
        </w:numPr>
        <w:rPr>
          <w:sz w:val="22"/>
          <w:szCs w:val="22"/>
        </w:rPr>
      </w:pPr>
      <w:r w:rsidRPr="00FE38DF">
        <w:rPr>
          <w:sz w:val="22"/>
          <w:szCs w:val="22"/>
        </w:rPr>
        <w:t>Inform appropriate staff.</w:t>
      </w:r>
    </w:p>
    <w:p w:rsidR="000B5D68" w:rsidRPr="00204ED2" w:rsidRDefault="000B5D68" w:rsidP="000B5D68">
      <w:pPr>
        <w:ind w:left="1080"/>
        <w:rPr>
          <w:strike/>
          <w:sz w:val="22"/>
          <w:szCs w:val="22"/>
        </w:rPr>
      </w:pPr>
    </w:p>
    <w:p w:rsidR="00827520" w:rsidRPr="00204ED2" w:rsidRDefault="00BB09EF" w:rsidP="00BB09EF">
      <w:pPr>
        <w:ind w:left="360"/>
        <w:rPr>
          <w:sz w:val="22"/>
          <w:szCs w:val="22"/>
        </w:rPr>
      </w:pPr>
      <w:r>
        <w:rPr>
          <w:sz w:val="22"/>
          <w:szCs w:val="22"/>
        </w:rPr>
        <w:t xml:space="preserve">5.   </w:t>
      </w:r>
      <w:r w:rsidR="00827520" w:rsidRPr="00204ED2">
        <w:rPr>
          <w:sz w:val="22"/>
          <w:szCs w:val="22"/>
        </w:rPr>
        <w:t>At Intake, c</w:t>
      </w:r>
      <w:r w:rsidR="00F3321B" w:rsidRPr="00204ED2">
        <w:rPr>
          <w:sz w:val="22"/>
          <w:szCs w:val="22"/>
        </w:rPr>
        <w:t>linical staff will</w:t>
      </w:r>
      <w:r w:rsidR="00827520" w:rsidRPr="00204ED2">
        <w:rPr>
          <w:sz w:val="22"/>
          <w:szCs w:val="22"/>
        </w:rPr>
        <w:t xml:space="preserve"> address guidelines for 14-17 year old minors:</w:t>
      </w:r>
      <w:r w:rsidR="00F3321B" w:rsidRPr="00204ED2">
        <w:rPr>
          <w:sz w:val="22"/>
          <w:szCs w:val="22"/>
        </w:rPr>
        <w:t xml:space="preserve"> </w:t>
      </w:r>
    </w:p>
    <w:p w:rsidR="009679E2" w:rsidRPr="00204ED2" w:rsidRDefault="00827520" w:rsidP="00827520">
      <w:pPr>
        <w:numPr>
          <w:ilvl w:val="1"/>
          <w:numId w:val="2"/>
        </w:numPr>
        <w:rPr>
          <w:sz w:val="22"/>
          <w:szCs w:val="22"/>
        </w:rPr>
      </w:pPr>
      <w:r w:rsidRPr="00204ED2">
        <w:rPr>
          <w:sz w:val="22"/>
          <w:szCs w:val="22"/>
        </w:rPr>
        <w:t>Consent for services and releases signed by both minor and parent</w:t>
      </w:r>
    </w:p>
    <w:p w:rsidR="00827520" w:rsidRPr="00204ED2" w:rsidRDefault="00827520" w:rsidP="00827520">
      <w:pPr>
        <w:numPr>
          <w:ilvl w:val="1"/>
          <w:numId w:val="2"/>
        </w:numPr>
        <w:rPr>
          <w:sz w:val="22"/>
          <w:szCs w:val="22"/>
        </w:rPr>
      </w:pPr>
      <w:r w:rsidRPr="00204ED2">
        <w:rPr>
          <w:sz w:val="22"/>
          <w:szCs w:val="22"/>
        </w:rPr>
        <w:t>Minor signs releases to parents</w:t>
      </w:r>
    </w:p>
    <w:p w:rsidR="00571482" w:rsidRPr="00204ED2" w:rsidRDefault="0037783F">
      <w:pPr>
        <w:numPr>
          <w:ilvl w:val="1"/>
          <w:numId w:val="2"/>
        </w:numPr>
        <w:rPr>
          <w:sz w:val="22"/>
          <w:szCs w:val="22"/>
        </w:rPr>
      </w:pPr>
      <w:r w:rsidRPr="00204ED2">
        <w:rPr>
          <w:sz w:val="22"/>
          <w:szCs w:val="22"/>
        </w:rPr>
        <w:t>Minor’s right to revoke releases</w:t>
      </w:r>
      <w:r w:rsidR="00E45D8A" w:rsidRPr="00204ED2">
        <w:rPr>
          <w:sz w:val="22"/>
          <w:szCs w:val="22"/>
        </w:rPr>
        <w:t>:</w:t>
      </w:r>
      <w:r w:rsidR="00500B41" w:rsidRPr="00204ED2">
        <w:rPr>
          <w:sz w:val="22"/>
          <w:szCs w:val="22"/>
        </w:rPr>
        <w:t xml:space="preserve"> Explain to the parents that at some point in the future, if there is not a release from the child, </w:t>
      </w:r>
      <w:r w:rsidR="00DB1259">
        <w:rPr>
          <w:sz w:val="22"/>
          <w:szCs w:val="22"/>
        </w:rPr>
        <w:t xml:space="preserve">Northpointe </w:t>
      </w:r>
      <w:r w:rsidR="00500B41" w:rsidRPr="00204ED2">
        <w:rPr>
          <w:sz w:val="22"/>
          <w:szCs w:val="22"/>
        </w:rPr>
        <w:t>may not be able to communicate with them anymore about the child’s treatment.</w:t>
      </w:r>
    </w:p>
    <w:p w:rsidR="00571482" w:rsidRPr="00204ED2" w:rsidRDefault="00571482">
      <w:pPr>
        <w:rPr>
          <w:sz w:val="22"/>
          <w:szCs w:val="22"/>
        </w:rPr>
      </w:pPr>
    </w:p>
    <w:p w:rsidR="00E0048B" w:rsidRPr="00CA0C01" w:rsidRDefault="007A3980">
      <w:pPr>
        <w:rPr>
          <w:b/>
          <w:sz w:val="22"/>
          <w:szCs w:val="22"/>
        </w:rPr>
      </w:pPr>
      <w:r w:rsidRPr="00873444">
        <w:rPr>
          <w:sz w:val="22"/>
          <w:szCs w:val="22"/>
        </w:rPr>
        <w:t xml:space="preserve"> </w:t>
      </w:r>
      <w:r w:rsidR="005354C0" w:rsidRPr="00CA0C01">
        <w:rPr>
          <w:b/>
          <w:sz w:val="22"/>
          <w:szCs w:val="22"/>
          <w:u w:val="single"/>
        </w:rPr>
        <w:t>CROSS REFERENCES:</w:t>
      </w:r>
    </w:p>
    <w:p w:rsidR="005354C0" w:rsidRPr="00873444" w:rsidRDefault="00500B41" w:rsidP="00500B41">
      <w:pPr>
        <w:numPr>
          <w:ilvl w:val="2"/>
          <w:numId w:val="2"/>
        </w:numPr>
        <w:tabs>
          <w:tab w:val="clear" w:pos="2340"/>
          <w:tab w:val="num" w:pos="360"/>
        </w:tabs>
        <w:ind w:left="360"/>
        <w:rPr>
          <w:sz w:val="22"/>
          <w:szCs w:val="22"/>
        </w:rPr>
      </w:pPr>
      <w:r w:rsidRPr="00873444">
        <w:rPr>
          <w:sz w:val="22"/>
          <w:szCs w:val="22"/>
        </w:rPr>
        <w:t xml:space="preserve">42 CRF, Part 2 </w:t>
      </w:r>
    </w:p>
    <w:p w:rsidR="00500B41" w:rsidRPr="00873444" w:rsidRDefault="00500B41" w:rsidP="00500B41">
      <w:pPr>
        <w:numPr>
          <w:ilvl w:val="2"/>
          <w:numId w:val="2"/>
        </w:numPr>
        <w:tabs>
          <w:tab w:val="clear" w:pos="2340"/>
          <w:tab w:val="num" w:pos="360"/>
        </w:tabs>
        <w:ind w:left="360"/>
        <w:rPr>
          <w:sz w:val="22"/>
          <w:szCs w:val="22"/>
        </w:rPr>
      </w:pPr>
      <w:r w:rsidRPr="00873444">
        <w:rPr>
          <w:sz w:val="22"/>
          <w:szCs w:val="22"/>
        </w:rPr>
        <w:t>Confidentiality and Communication: A Guide to the Federal Drug &amp; Alcohol Confidentiality Law and HIPAA, 6</w:t>
      </w:r>
      <w:r w:rsidRPr="00873444">
        <w:rPr>
          <w:sz w:val="22"/>
          <w:szCs w:val="22"/>
          <w:vertAlign w:val="superscript"/>
        </w:rPr>
        <w:t>th</w:t>
      </w:r>
      <w:r w:rsidRPr="00873444">
        <w:rPr>
          <w:sz w:val="22"/>
          <w:szCs w:val="22"/>
        </w:rPr>
        <w:t xml:space="preserve"> </w:t>
      </w:r>
      <w:smartTag w:uri="urn:schemas-microsoft-com:office:smarttags" w:element="City">
        <w:r w:rsidRPr="00873444">
          <w:rPr>
            <w:sz w:val="22"/>
            <w:szCs w:val="22"/>
          </w:rPr>
          <w:t>Ed</w:t>
        </w:r>
      </w:smartTag>
      <w:r w:rsidRPr="00873444">
        <w:rPr>
          <w:sz w:val="22"/>
          <w:szCs w:val="22"/>
        </w:rPr>
        <w:t xml:space="preserve">, </w:t>
      </w:r>
      <w:smartTag w:uri="urn:schemas-microsoft-com:office:smarttags" w:element="State">
        <w:r w:rsidRPr="00873444">
          <w:rPr>
            <w:sz w:val="22"/>
            <w:szCs w:val="22"/>
          </w:rPr>
          <w:t>New York</w:t>
        </w:r>
      </w:smartTag>
      <w:r w:rsidRPr="00873444">
        <w:rPr>
          <w:sz w:val="22"/>
          <w:szCs w:val="22"/>
        </w:rPr>
        <w:t xml:space="preserve">, NY: </w:t>
      </w:r>
      <w:smartTag w:uri="urn:schemas-microsoft-com:office:smarttags" w:element="place">
        <w:smartTag w:uri="urn:schemas-microsoft-com:office:smarttags" w:element="PlaceName">
          <w:r w:rsidRPr="00873444">
            <w:rPr>
              <w:sz w:val="22"/>
              <w:szCs w:val="22"/>
            </w:rPr>
            <w:t>Legal</w:t>
          </w:r>
        </w:smartTag>
        <w:r w:rsidRPr="00873444">
          <w:rPr>
            <w:sz w:val="22"/>
            <w:szCs w:val="22"/>
          </w:rPr>
          <w:t xml:space="preserve"> </w:t>
        </w:r>
        <w:smartTag w:uri="urn:schemas-microsoft-com:office:smarttags" w:element="PlaceName">
          <w:r w:rsidRPr="00873444">
            <w:rPr>
              <w:sz w:val="22"/>
              <w:szCs w:val="22"/>
            </w:rPr>
            <w:t>Action</w:t>
          </w:r>
        </w:smartTag>
        <w:r w:rsidRPr="00873444">
          <w:rPr>
            <w:sz w:val="22"/>
            <w:szCs w:val="22"/>
          </w:rPr>
          <w:t xml:space="preserve"> </w:t>
        </w:r>
        <w:smartTag w:uri="urn:schemas-microsoft-com:office:smarttags" w:element="PlaceType">
          <w:r w:rsidRPr="00873444">
            <w:rPr>
              <w:sz w:val="22"/>
              <w:szCs w:val="22"/>
            </w:rPr>
            <w:t>Center</w:t>
          </w:r>
        </w:smartTag>
      </w:smartTag>
      <w:r w:rsidRPr="00873444">
        <w:rPr>
          <w:sz w:val="22"/>
          <w:szCs w:val="22"/>
        </w:rPr>
        <w:t>, 2006</w:t>
      </w:r>
    </w:p>
    <w:p w:rsidR="00500B41" w:rsidRPr="00873444" w:rsidRDefault="0071712F" w:rsidP="00500B41">
      <w:pPr>
        <w:numPr>
          <w:ilvl w:val="2"/>
          <w:numId w:val="2"/>
        </w:numPr>
        <w:tabs>
          <w:tab w:val="clear" w:pos="2340"/>
          <w:tab w:val="num" w:pos="360"/>
        </w:tabs>
        <w:ind w:left="360"/>
        <w:rPr>
          <w:sz w:val="22"/>
          <w:szCs w:val="22"/>
        </w:rPr>
      </w:pPr>
      <w:r w:rsidRPr="00873444">
        <w:rPr>
          <w:sz w:val="22"/>
          <w:szCs w:val="22"/>
        </w:rPr>
        <w:t>cl.116sa -</w:t>
      </w:r>
      <w:r w:rsidR="00500B41" w:rsidRPr="00873444">
        <w:rPr>
          <w:sz w:val="22"/>
          <w:szCs w:val="22"/>
        </w:rPr>
        <w:t>Authorization for Release of Information, 42, CFR, Part 2</w:t>
      </w:r>
      <w:r w:rsidRPr="00873444">
        <w:rPr>
          <w:sz w:val="22"/>
          <w:szCs w:val="22"/>
        </w:rPr>
        <w:t xml:space="preserve"> </w:t>
      </w:r>
    </w:p>
    <w:p w:rsidR="00500B41" w:rsidRPr="00873444" w:rsidRDefault="00500B41" w:rsidP="00500B41">
      <w:pPr>
        <w:numPr>
          <w:ilvl w:val="2"/>
          <w:numId w:val="2"/>
        </w:numPr>
        <w:tabs>
          <w:tab w:val="clear" w:pos="2340"/>
          <w:tab w:val="num" w:pos="360"/>
        </w:tabs>
        <w:ind w:left="360"/>
        <w:rPr>
          <w:sz w:val="22"/>
          <w:szCs w:val="22"/>
        </w:rPr>
      </w:pPr>
      <w:r w:rsidRPr="00873444">
        <w:rPr>
          <w:sz w:val="22"/>
          <w:szCs w:val="22"/>
        </w:rPr>
        <w:t>17.03 Substance Abuse Disorder/SUD – Disability Designation</w:t>
      </w:r>
    </w:p>
    <w:sectPr w:rsidR="00500B41" w:rsidRPr="00873444" w:rsidSect="00DB1259">
      <w:headerReference w:type="default" r:id="rId7"/>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73" w:rsidRDefault="00274173">
      <w:r>
        <w:separator/>
      </w:r>
    </w:p>
  </w:endnote>
  <w:endnote w:type="continuationSeparator" w:id="0">
    <w:p w:rsidR="00274173" w:rsidRDefault="0027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73" w:rsidRDefault="00274173">
      <w:r>
        <w:separator/>
      </w:r>
    </w:p>
  </w:footnote>
  <w:footnote w:type="continuationSeparator" w:id="0">
    <w:p w:rsidR="00274173" w:rsidRDefault="00274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EF" w:rsidRDefault="00BB09EF" w:rsidP="00F757C5">
    <w:pPr>
      <w:pStyle w:val="Header"/>
      <w:jc w:val="center"/>
      <w:rPr>
        <w:b/>
        <w:bCs/>
      </w:rPr>
    </w:pPr>
    <w:r>
      <w:rPr>
        <w:b/>
        <w:bCs/>
      </w:rPr>
      <w:t>NORTHPOINTE BEHAVIORAL HEALTHCARE SYSTEMS</w:t>
    </w:r>
  </w:p>
  <w:p w:rsidR="00BB09EF" w:rsidRDefault="00BB09EF" w:rsidP="00F757C5">
    <w:pPr>
      <w:pStyle w:val="Header"/>
      <w:jc w:val="center"/>
      <w:rPr>
        <w:b/>
        <w:bCs/>
      </w:rPr>
    </w:pPr>
  </w:p>
  <w:p w:rsidR="00BB09EF" w:rsidRPr="00DB1259" w:rsidRDefault="00BB09EF" w:rsidP="00F757C5">
    <w:pPr>
      <w:pStyle w:val="Header"/>
      <w:rPr>
        <w:rStyle w:val="PageNumber"/>
        <w:sz w:val="22"/>
        <w:szCs w:val="22"/>
      </w:rPr>
    </w:pPr>
    <w:r w:rsidRPr="00DB1259">
      <w:rPr>
        <w:b/>
        <w:bCs/>
        <w:sz w:val="22"/>
        <w:szCs w:val="22"/>
      </w:rPr>
      <w:t>POLICY TITLE</w:t>
    </w:r>
    <w:r w:rsidRPr="00DB1259">
      <w:rPr>
        <w:sz w:val="22"/>
        <w:szCs w:val="22"/>
      </w:rPr>
      <w:t xml:space="preserve">: Substance Abuse 42 C.F.R., Part 2                             </w:t>
    </w:r>
    <w:r w:rsidR="00DB1259">
      <w:rPr>
        <w:sz w:val="22"/>
        <w:szCs w:val="22"/>
      </w:rPr>
      <w:t xml:space="preserve">                                </w:t>
    </w:r>
    <w:r w:rsidRPr="00DB1259">
      <w:rPr>
        <w:sz w:val="22"/>
        <w:szCs w:val="22"/>
      </w:rPr>
      <w:t xml:space="preserve"> </w:t>
    </w:r>
    <w:r w:rsidR="0031276D">
      <w:rPr>
        <w:sz w:val="22"/>
        <w:szCs w:val="22"/>
      </w:rPr>
      <w:t xml:space="preserve">          </w:t>
    </w:r>
    <w:r w:rsidRPr="00DB1259">
      <w:rPr>
        <w:rStyle w:val="PageNumber"/>
        <w:b/>
        <w:bCs/>
        <w:sz w:val="22"/>
        <w:szCs w:val="22"/>
      </w:rPr>
      <w:t>PAGE</w:t>
    </w:r>
    <w:r w:rsidR="0031276D">
      <w:rPr>
        <w:rStyle w:val="PageNumber"/>
        <w:b/>
        <w:bCs/>
        <w:sz w:val="22"/>
        <w:szCs w:val="22"/>
      </w:rPr>
      <w:t>:</w:t>
    </w:r>
    <w:r w:rsidRPr="00DB1259">
      <w:rPr>
        <w:rStyle w:val="PageNumber"/>
        <w:sz w:val="22"/>
        <w:szCs w:val="22"/>
      </w:rPr>
      <w:t xml:space="preserve"> </w:t>
    </w:r>
    <w:r w:rsidRPr="00DB1259">
      <w:rPr>
        <w:rStyle w:val="PageNumber"/>
        <w:sz w:val="22"/>
        <w:szCs w:val="22"/>
      </w:rPr>
      <w:fldChar w:fldCharType="begin"/>
    </w:r>
    <w:r w:rsidRPr="00DB1259">
      <w:rPr>
        <w:rStyle w:val="PageNumber"/>
        <w:sz w:val="22"/>
        <w:szCs w:val="22"/>
      </w:rPr>
      <w:instrText xml:space="preserve"> PAGE </w:instrText>
    </w:r>
    <w:r w:rsidRPr="00DB1259">
      <w:rPr>
        <w:rStyle w:val="PageNumber"/>
        <w:sz w:val="22"/>
        <w:szCs w:val="22"/>
      </w:rPr>
      <w:fldChar w:fldCharType="separate"/>
    </w:r>
    <w:r w:rsidR="000A5502">
      <w:rPr>
        <w:rStyle w:val="PageNumber"/>
        <w:noProof/>
        <w:sz w:val="22"/>
        <w:szCs w:val="22"/>
      </w:rPr>
      <w:t>1</w:t>
    </w:r>
    <w:r w:rsidRPr="00DB1259">
      <w:rPr>
        <w:rStyle w:val="PageNumber"/>
        <w:sz w:val="22"/>
        <w:szCs w:val="22"/>
      </w:rPr>
      <w:fldChar w:fldCharType="end"/>
    </w:r>
    <w:r w:rsidRPr="00DB1259">
      <w:rPr>
        <w:rStyle w:val="PageNumber"/>
        <w:sz w:val="22"/>
        <w:szCs w:val="22"/>
      </w:rPr>
      <w:t xml:space="preserve"> of </w:t>
    </w:r>
    <w:r w:rsidRPr="00DB1259">
      <w:rPr>
        <w:rStyle w:val="PageNumber"/>
        <w:sz w:val="22"/>
        <w:szCs w:val="22"/>
      </w:rPr>
      <w:fldChar w:fldCharType="begin"/>
    </w:r>
    <w:r w:rsidRPr="00DB1259">
      <w:rPr>
        <w:rStyle w:val="PageNumber"/>
        <w:sz w:val="22"/>
        <w:szCs w:val="22"/>
      </w:rPr>
      <w:instrText xml:space="preserve"> NUMPAGES </w:instrText>
    </w:r>
    <w:r w:rsidRPr="00DB1259">
      <w:rPr>
        <w:rStyle w:val="PageNumber"/>
        <w:sz w:val="22"/>
        <w:szCs w:val="22"/>
      </w:rPr>
      <w:fldChar w:fldCharType="separate"/>
    </w:r>
    <w:r w:rsidR="000A5502">
      <w:rPr>
        <w:rStyle w:val="PageNumber"/>
        <w:noProof/>
        <w:sz w:val="22"/>
        <w:szCs w:val="22"/>
      </w:rPr>
      <w:t>3</w:t>
    </w:r>
    <w:r w:rsidRPr="00DB1259">
      <w:rPr>
        <w:rStyle w:val="PageNumber"/>
        <w:sz w:val="22"/>
        <w:szCs w:val="22"/>
      </w:rPr>
      <w:fldChar w:fldCharType="end"/>
    </w:r>
  </w:p>
  <w:p w:rsidR="00BB09EF" w:rsidRPr="00DB1259" w:rsidRDefault="00BB09EF" w:rsidP="00F757C5">
    <w:pPr>
      <w:pStyle w:val="Header"/>
      <w:rPr>
        <w:rStyle w:val="PageNumber"/>
        <w:sz w:val="22"/>
        <w:szCs w:val="22"/>
      </w:rPr>
    </w:pPr>
    <w:r w:rsidRPr="00DB1259">
      <w:rPr>
        <w:rStyle w:val="PageNumber"/>
        <w:b/>
        <w:bCs/>
        <w:sz w:val="22"/>
        <w:szCs w:val="22"/>
      </w:rPr>
      <w:t>MANUAL</w:t>
    </w:r>
    <w:r w:rsidRPr="00DB1259">
      <w:rPr>
        <w:rStyle w:val="PageNumber"/>
        <w:sz w:val="22"/>
        <w:szCs w:val="22"/>
      </w:rPr>
      <w:t>:   Recipient Rights</w:t>
    </w:r>
    <w:r w:rsidRPr="00DB1259">
      <w:rPr>
        <w:rStyle w:val="PageNumber"/>
        <w:sz w:val="22"/>
        <w:szCs w:val="22"/>
      </w:rPr>
      <w:tab/>
      <w:t xml:space="preserve">                                                             </w:t>
    </w:r>
    <w:r w:rsidR="00DB1259">
      <w:rPr>
        <w:rStyle w:val="PageNumber"/>
        <w:sz w:val="22"/>
        <w:szCs w:val="22"/>
      </w:rPr>
      <w:t xml:space="preserve">                               </w:t>
    </w:r>
    <w:r w:rsidR="0031276D">
      <w:rPr>
        <w:rStyle w:val="PageNumber"/>
        <w:sz w:val="22"/>
        <w:szCs w:val="22"/>
      </w:rPr>
      <w:t xml:space="preserve">          </w:t>
    </w:r>
    <w:r w:rsidRPr="00DB1259">
      <w:rPr>
        <w:rStyle w:val="PageNumber"/>
        <w:b/>
        <w:bCs/>
        <w:sz w:val="22"/>
        <w:szCs w:val="22"/>
      </w:rPr>
      <w:t>SECTION</w:t>
    </w:r>
    <w:r w:rsidRPr="0031276D">
      <w:rPr>
        <w:rStyle w:val="PageNumber"/>
        <w:b/>
        <w:sz w:val="22"/>
        <w:szCs w:val="22"/>
      </w:rPr>
      <w:t>:</w:t>
    </w:r>
    <w:r w:rsidRPr="00DB1259">
      <w:rPr>
        <w:rStyle w:val="PageNumber"/>
        <w:sz w:val="22"/>
        <w:szCs w:val="22"/>
      </w:rPr>
      <w:t xml:space="preserve">  Rights</w:t>
    </w:r>
  </w:p>
  <w:p w:rsidR="00DB1259" w:rsidRPr="00DB1259" w:rsidRDefault="00BB09EF">
    <w:pPr>
      <w:pStyle w:val="Header"/>
      <w:rPr>
        <w:rStyle w:val="PageNumber"/>
        <w:sz w:val="22"/>
        <w:szCs w:val="22"/>
      </w:rPr>
    </w:pPr>
    <w:r w:rsidRPr="00DB1259">
      <w:rPr>
        <w:rStyle w:val="PageNumber"/>
        <w:b/>
        <w:bCs/>
        <w:sz w:val="22"/>
        <w:szCs w:val="22"/>
      </w:rPr>
      <w:t>ORIGINAL EFFECTIVE DATE</w:t>
    </w:r>
    <w:r w:rsidRPr="00DB1259">
      <w:rPr>
        <w:rStyle w:val="PageNumber"/>
        <w:sz w:val="22"/>
        <w:szCs w:val="22"/>
      </w:rPr>
      <w:t>: 5/1/08</w:t>
    </w:r>
    <w:r w:rsidR="00DB1259">
      <w:rPr>
        <w:rStyle w:val="PageNumber"/>
        <w:sz w:val="22"/>
        <w:szCs w:val="22"/>
      </w:rPr>
      <w:tab/>
      <w:t xml:space="preserve">                                        </w:t>
    </w:r>
    <w:r w:rsidR="0031276D">
      <w:rPr>
        <w:rStyle w:val="PageNumber"/>
        <w:sz w:val="22"/>
        <w:szCs w:val="22"/>
      </w:rPr>
      <w:t xml:space="preserve">          </w:t>
    </w:r>
    <w:r w:rsidR="00DB1259" w:rsidRPr="00DB1259">
      <w:rPr>
        <w:rStyle w:val="PageNumber"/>
        <w:b/>
        <w:sz w:val="22"/>
        <w:szCs w:val="22"/>
      </w:rPr>
      <w:t>BOARD APPROVAL DATE:</w:t>
    </w:r>
    <w:r w:rsidR="00CA0C01">
      <w:rPr>
        <w:rStyle w:val="PageNumber"/>
        <w:b/>
        <w:sz w:val="22"/>
        <w:szCs w:val="22"/>
      </w:rPr>
      <w:t xml:space="preserve"> </w:t>
    </w:r>
    <w:r w:rsidR="00C018CA">
      <w:rPr>
        <w:rStyle w:val="PageNumber"/>
        <w:sz w:val="22"/>
        <w:szCs w:val="22"/>
      </w:rPr>
      <w:t>11/25/13</w:t>
    </w:r>
  </w:p>
  <w:p w:rsidR="00DB1259" w:rsidRPr="00BB0C86" w:rsidRDefault="00DB1259" w:rsidP="00DB1259">
    <w:pPr>
      <w:pStyle w:val="Header"/>
      <w:rPr>
        <w:color w:val="FF0000"/>
        <w:sz w:val="22"/>
        <w:szCs w:val="22"/>
      </w:rPr>
    </w:pPr>
    <w:r w:rsidRPr="00DB1259">
      <w:rPr>
        <w:rStyle w:val="PageNumber"/>
        <w:b/>
        <w:sz w:val="22"/>
        <w:szCs w:val="22"/>
      </w:rPr>
      <w:t>REVIEWED/REVISED ON DATE</w:t>
    </w:r>
    <w:r w:rsidRPr="002B3143">
      <w:rPr>
        <w:rStyle w:val="PageNumber"/>
        <w:b/>
        <w:sz w:val="22"/>
        <w:szCs w:val="22"/>
      </w:rPr>
      <w:t>:</w:t>
    </w:r>
    <w:r w:rsidRPr="002B3143">
      <w:rPr>
        <w:rStyle w:val="PageNumber"/>
        <w:sz w:val="22"/>
        <w:szCs w:val="22"/>
      </w:rPr>
      <w:t xml:space="preserve"> </w:t>
    </w:r>
    <w:r w:rsidR="00775389">
      <w:rPr>
        <w:rStyle w:val="PageNumber"/>
        <w:bCs/>
        <w:sz w:val="22"/>
        <w:szCs w:val="22"/>
      </w:rPr>
      <w:t>3/15/18</w:t>
    </w:r>
    <w:r w:rsidR="00CA0C01" w:rsidRPr="00F16755">
      <w:rPr>
        <w:rStyle w:val="PageNumber"/>
        <w:b/>
        <w:bCs/>
        <w:sz w:val="22"/>
        <w:szCs w:val="22"/>
      </w:rPr>
      <w:t xml:space="preserve">           </w:t>
    </w:r>
    <w:r w:rsidR="00BB0C86">
      <w:rPr>
        <w:rStyle w:val="PageNumber"/>
        <w:b/>
        <w:bCs/>
        <w:sz w:val="22"/>
        <w:szCs w:val="22"/>
      </w:rPr>
      <w:t xml:space="preserve">     </w:t>
    </w:r>
    <w:r w:rsidR="002B3143">
      <w:rPr>
        <w:rStyle w:val="PageNumber"/>
        <w:b/>
        <w:bCs/>
        <w:sz w:val="22"/>
        <w:szCs w:val="22"/>
      </w:rPr>
      <w:t xml:space="preserve">                         </w:t>
    </w:r>
    <w:r w:rsidR="00BB09EF" w:rsidRPr="00F16755">
      <w:rPr>
        <w:rStyle w:val="PageNumber"/>
        <w:b/>
        <w:bCs/>
        <w:sz w:val="22"/>
        <w:szCs w:val="22"/>
      </w:rPr>
      <w:t>CURRENT EFFECTIVE DATE</w:t>
    </w:r>
    <w:r w:rsidR="00BB09EF" w:rsidRPr="00F16755">
      <w:rPr>
        <w:rStyle w:val="PageNumber"/>
        <w:b/>
        <w:sz w:val="22"/>
        <w:szCs w:val="22"/>
      </w:rPr>
      <w:t>:</w:t>
    </w:r>
    <w:r w:rsidR="00BB09EF" w:rsidRPr="00F16755">
      <w:rPr>
        <w:rStyle w:val="PageNumber"/>
        <w:sz w:val="22"/>
        <w:szCs w:val="22"/>
      </w:rPr>
      <w:t xml:space="preserve">  </w:t>
    </w:r>
    <w:r w:rsidR="00BB0C86" w:rsidRPr="002B3143">
      <w:rPr>
        <w:rStyle w:val="PageNumber"/>
        <w:sz w:val="22"/>
        <w:szCs w:val="22"/>
      </w:rPr>
      <w:t>4/1/1</w:t>
    </w:r>
    <w:r w:rsidR="00775389">
      <w:rPr>
        <w:rStyle w:val="PageNumber"/>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4CA"/>
    <w:multiLevelType w:val="hybridMultilevel"/>
    <w:tmpl w:val="6BF03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603419"/>
    <w:multiLevelType w:val="hybridMultilevel"/>
    <w:tmpl w:val="90F6D79E"/>
    <w:lvl w:ilvl="0" w:tplc="75941E6C">
      <w:start w:val="1"/>
      <w:numFmt w:val="decimal"/>
      <w:lvlText w:val="%1."/>
      <w:lvlJc w:val="left"/>
      <w:pPr>
        <w:tabs>
          <w:tab w:val="num" w:pos="720"/>
        </w:tabs>
        <w:ind w:left="720" w:hanging="360"/>
      </w:pPr>
      <w:rPr>
        <w:rFonts w:ascii="Arial" w:hAnsi="Arial" w:cs="Arial" w:hint="default"/>
        <w:color w:val="000080"/>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5231D75"/>
    <w:multiLevelType w:val="hybridMultilevel"/>
    <w:tmpl w:val="0E5C47EC"/>
    <w:lvl w:ilvl="0" w:tplc="EF229C7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DB0A14"/>
    <w:multiLevelType w:val="hybridMultilevel"/>
    <w:tmpl w:val="5A2A91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C329C0"/>
    <w:multiLevelType w:val="multilevel"/>
    <w:tmpl w:val="5A2A91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DCC5508"/>
    <w:multiLevelType w:val="multilevel"/>
    <w:tmpl w:val="5A2A91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354"/>
    <w:rsid w:val="00016623"/>
    <w:rsid w:val="00037A23"/>
    <w:rsid w:val="000553C9"/>
    <w:rsid w:val="00055754"/>
    <w:rsid w:val="00075D5F"/>
    <w:rsid w:val="00077AB1"/>
    <w:rsid w:val="000A3DC9"/>
    <w:rsid w:val="000A5502"/>
    <w:rsid w:val="000B5D68"/>
    <w:rsid w:val="001247F0"/>
    <w:rsid w:val="0013107E"/>
    <w:rsid w:val="0013733C"/>
    <w:rsid w:val="00144DB4"/>
    <w:rsid w:val="00151DC5"/>
    <w:rsid w:val="00187DDA"/>
    <w:rsid w:val="001B4A19"/>
    <w:rsid w:val="001F3E1A"/>
    <w:rsid w:val="00204ED2"/>
    <w:rsid w:val="00241E2F"/>
    <w:rsid w:val="00270592"/>
    <w:rsid w:val="00274173"/>
    <w:rsid w:val="002B3143"/>
    <w:rsid w:val="002D677D"/>
    <w:rsid w:val="002F2619"/>
    <w:rsid w:val="0031276D"/>
    <w:rsid w:val="0032212F"/>
    <w:rsid w:val="003252F3"/>
    <w:rsid w:val="003270FD"/>
    <w:rsid w:val="00371570"/>
    <w:rsid w:val="0037783F"/>
    <w:rsid w:val="003F7B17"/>
    <w:rsid w:val="00404773"/>
    <w:rsid w:val="00406134"/>
    <w:rsid w:val="00410C62"/>
    <w:rsid w:val="00420C18"/>
    <w:rsid w:val="004426CC"/>
    <w:rsid w:val="004459BA"/>
    <w:rsid w:val="00445F40"/>
    <w:rsid w:val="00471577"/>
    <w:rsid w:val="0049700F"/>
    <w:rsid w:val="004D5E8C"/>
    <w:rsid w:val="004D6025"/>
    <w:rsid w:val="00500B41"/>
    <w:rsid w:val="00511B03"/>
    <w:rsid w:val="005164C5"/>
    <w:rsid w:val="005354C0"/>
    <w:rsid w:val="005706FB"/>
    <w:rsid w:val="00571482"/>
    <w:rsid w:val="005B10B3"/>
    <w:rsid w:val="005D724C"/>
    <w:rsid w:val="005E7A3D"/>
    <w:rsid w:val="0062502D"/>
    <w:rsid w:val="00631414"/>
    <w:rsid w:val="00634170"/>
    <w:rsid w:val="006410EF"/>
    <w:rsid w:val="00651331"/>
    <w:rsid w:val="006A0B21"/>
    <w:rsid w:val="006C5194"/>
    <w:rsid w:val="006D2572"/>
    <w:rsid w:val="006D28FD"/>
    <w:rsid w:val="00701369"/>
    <w:rsid w:val="0071712F"/>
    <w:rsid w:val="00775389"/>
    <w:rsid w:val="007964C8"/>
    <w:rsid w:val="007A3980"/>
    <w:rsid w:val="007D6CD0"/>
    <w:rsid w:val="00827520"/>
    <w:rsid w:val="00833BDF"/>
    <w:rsid w:val="008433BA"/>
    <w:rsid w:val="00873444"/>
    <w:rsid w:val="008876C3"/>
    <w:rsid w:val="00893C21"/>
    <w:rsid w:val="008B3FCA"/>
    <w:rsid w:val="008F26D3"/>
    <w:rsid w:val="009679E2"/>
    <w:rsid w:val="00986439"/>
    <w:rsid w:val="009A2157"/>
    <w:rsid w:val="009C07C3"/>
    <w:rsid w:val="009D18E9"/>
    <w:rsid w:val="009F01B9"/>
    <w:rsid w:val="00A018DC"/>
    <w:rsid w:val="00A06204"/>
    <w:rsid w:val="00A14D97"/>
    <w:rsid w:val="00A20600"/>
    <w:rsid w:val="00A35487"/>
    <w:rsid w:val="00A44E63"/>
    <w:rsid w:val="00A569C3"/>
    <w:rsid w:val="00AA47CE"/>
    <w:rsid w:val="00AB7F95"/>
    <w:rsid w:val="00AC7D72"/>
    <w:rsid w:val="00AD53E2"/>
    <w:rsid w:val="00AF2104"/>
    <w:rsid w:val="00B175B7"/>
    <w:rsid w:val="00B52260"/>
    <w:rsid w:val="00B950B4"/>
    <w:rsid w:val="00B96642"/>
    <w:rsid w:val="00BB09EF"/>
    <w:rsid w:val="00BB0C86"/>
    <w:rsid w:val="00C018CA"/>
    <w:rsid w:val="00C052DC"/>
    <w:rsid w:val="00C16060"/>
    <w:rsid w:val="00C1754C"/>
    <w:rsid w:val="00C6397E"/>
    <w:rsid w:val="00C9273F"/>
    <w:rsid w:val="00CA0C01"/>
    <w:rsid w:val="00CC2F40"/>
    <w:rsid w:val="00CE1B30"/>
    <w:rsid w:val="00D22F90"/>
    <w:rsid w:val="00D24B65"/>
    <w:rsid w:val="00D45BA6"/>
    <w:rsid w:val="00D53D6B"/>
    <w:rsid w:val="00D67D4A"/>
    <w:rsid w:val="00D870BA"/>
    <w:rsid w:val="00DA77E5"/>
    <w:rsid w:val="00DB1259"/>
    <w:rsid w:val="00DC18DA"/>
    <w:rsid w:val="00DD4670"/>
    <w:rsid w:val="00DD66B9"/>
    <w:rsid w:val="00E0048B"/>
    <w:rsid w:val="00E01354"/>
    <w:rsid w:val="00E1038D"/>
    <w:rsid w:val="00E146FE"/>
    <w:rsid w:val="00E41A70"/>
    <w:rsid w:val="00E45D8A"/>
    <w:rsid w:val="00E941C5"/>
    <w:rsid w:val="00EA41A7"/>
    <w:rsid w:val="00EA5819"/>
    <w:rsid w:val="00EB5076"/>
    <w:rsid w:val="00EC536D"/>
    <w:rsid w:val="00EC6860"/>
    <w:rsid w:val="00EC75A9"/>
    <w:rsid w:val="00EE7F49"/>
    <w:rsid w:val="00F16755"/>
    <w:rsid w:val="00F3321B"/>
    <w:rsid w:val="00F41CAA"/>
    <w:rsid w:val="00F618E2"/>
    <w:rsid w:val="00F62F81"/>
    <w:rsid w:val="00F757C5"/>
    <w:rsid w:val="00F942A7"/>
    <w:rsid w:val="00FA3016"/>
    <w:rsid w:val="00FE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ocId w14:val="6E5E0ED3"/>
  <w15:docId w15:val="{8587EB8D-A0D3-477E-8BE2-DB1418F1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7C5"/>
    <w:pPr>
      <w:tabs>
        <w:tab w:val="center" w:pos="4320"/>
        <w:tab w:val="right" w:pos="8640"/>
      </w:tabs>
    </w:pPr>
  </w:style>
  <w:style w:type="paragraph" w:styleId="Footer">
    <w:name w:val="footer"/>
    <w:basedOn w:val="Normal"/>
    <w:rsid w:val="00F757C5"/>
    <w:pPr>
      <w:tabs>
        <w:tab w:val="center" w:pos="4320"/>
        <w:tab w:val="right" w:pos="8640"/>
      </w:tabs>
    </w:pPr>
  </w:style>
  <w:style w:type="character" w:styleId="PageNumber">
    <w:name w:val="page number"/>
    <w:basedOn w:val="DefaultParagraphFont"/>
    <w:rsid w:val="00F757C5"/>
  </w:style>
  <w:style w:type="paragraph" w:styleId="BalloonText">
    <w:name w:val="Balloon Text"/>
    <w:basedOn w:val="Normal"/>
    <w:link w:val="BalloonTextChar"/>
    <w:rsid w:val="00F942A7"/>
    <w:rPr>
      <w:rFonts w:ascii="Tahoma" w:hAnsi="Tahoma" w:cs="Tahoma"/>
      <w:sz w:val="16"/>
      <w:szCs w:val="16"/>
    </w:rPr>
  </w:style>
  <w:style w:type="character" w:customStyle="1" w:styleId="BalloonTextChar">
    <w:name w:val="Balloon Text Char"/>
    <w:link w:val="BalloonText"/>
    <w:rsid w:val="00F94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POLICY TITLE:  Substance Abuse 42 C</vt:lpstr>
    </vt:vector>
  </TitlesOfParts>
  <Company>nbhs</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  Substance Abuse 42 C</dc:title>
  <dc:creator>npugh</dc:creator>
  <cp:lastModifiedBy>Stankevich, Kelly</cp:lastModifiedBy>
  <cp:revision>6</cp:revision>
  <cp:lastPrinted>2018-05-03T19:10:00Z</cp:lastPrinted>
  <dcterms:created xsi:type="dcterms:W3CDTF">2016-04-04T16:31:00Z</dcterms:created>
  <dcterms:modified xsi:type="dcterms:W3CDTF">2018-05-03T19:10:00Z</dcterms:modified>
</cp:coreProperties>
</file>